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34D49" w14:textId="1D138808" w:rsidR="00E07B5C" w:rsidRPr="0007542B" w:rsidRDefault="00E07B5C" w:rsidP="00E07B5C">
      <w:pPr>
        <w:rPr>
          <w:b/>
          <w:bCs/>
          <w:sz w:val="36"/>
          <w:szCs w:val="36"/>
        </w:rPr>
      </w:pPr>
      <w:r w:rsidRPr="0007542B">
        <w:rPr>
          <w:b/>
          <w:bCs/>
          <w:sz w:val="36"/>
          <w:szCs w:val="36"/>
        </w:rPr>
        <w:t>Passenger Rights, Disability Rights and Public Interest Duties</w:t>
      </w:r>
    </w:p>
    <w:p w14:paraId="7653BDAB" w14:textId="653D48FF" w:rsidR="0007542B" w:rsidRPr="0007542B" w:rsidRDefault="0007542B" w:rsidP="00E07B5C">
      <w:pPr>
        <w:rPr>
          <w:i/>
          <w:iCs/>
          <w:sz w:val="28"/>
          <w:szCs w:val="28"/>
        </w:rPr>
      </w:pPr>
      <w:r w:rsidRPr="0007542B">
        <w:rPr>
          <w:i/>
          <w:iCs/>
          <w:sz w:val="28"/>
          <w:szCs w:val="28"/>
        </w:rPr>
        <w:t xml:space="preserve">Requesting support from MPs for Railways Bill amendments </w:t>
      </w:r>
    </w:p>
    <w:p w14:paraId="3B034C5B" w14:textId="2661D718" w:rsidR="00E07B5C" w:rsidRDefault="00E07B5C" w:rsidP="00E07B5C">
      <w:r>
        <w:t xml:space="preserve">The following amendments address all the priority issues for passengers and </w:t>
      </w:r>
      <w:r w:rsidR="0012560D">
        <w:t>are</w:t>
      </w:r>
      <w:r>
        <w:t xml:space="preserve"> supported by </w:t>
      </w:r>
      <w:r w:rsidR="0007542B">
        <w:t xml:space="preserve">a Passenger and Disability Rights Coalition of 19 organisations and experts. </w:t>
      </w:r>
      <w:r w:rsidR="0012560D">
        <w:t>The coalition</w:t>
      </w:r>
      <w:r w:rsidR="0007542B">
        <w:t xml:space="preserve"> represents</w:t>
      </w:r>
      <w:r>
        <w:t xml:space="preserve"> </w:t>
      </w:r>
      <w:r w:rsidR="0007542B">
        <w:t>over a million people through</w:t>
      </w:r>
      <w:r>
        <w:t xml:space="preserve"> the National Pensioners Convention, and inclu</w:t>
      </w:r>
      <w:r w:rsidR="0007542B">
        <w:t>des</w:t>
      </w:r>
      <w:r>
        <w:t xml:space="preserve"> all the leading voices in transport accessibility, such as Disabled People Against Cuts, Transport for All and Inclusion London</w:t>
      </w:r>
      <w:r w:rsidR="0007542B">
        <w:t>; as well as prominent figures such as Baroness Tanni Grey-Thomson and Ann Bates OBE.</w:t>
      </w:r>
      <w:r w:rsidR="0012560D">
        <w:rPr>
          <w:rStyle w:val="FootnoteReference"/>
        </w:rPr>
        <w:footnoteReference w:id="1"/>
      </w:r>
    </w:p>
    <w:p w14:paraId="1F99B82A" w14:textId="77777777" w:rsidR="00B83F6D" w:rsidRDefault="00B82ED4" w:rsidP="00B82ED4">
      <w:r>
        <w:t>The</w:t>
      </w:r>
      <w:r w:rsidR="0012560D">
        <w:t xml:space="preserve"> proposed</w:t>
      </w:r>
      <w:r>
        <w:t xml:space="preserve"> amendments would ensure strong public interest duties and rights-based standards across every part of the future Great British Railways</w:t>
      </w:r>
      <w:r w:rsidR="0012560D">
        <w:t xml:space="preserve"> (GBR). This includes a strengthened Passenger and Disability Rights Duty; core public interest duties for socioeconomic benefits, accessibility and environment; duties for affordable fares and transport integration; and proper regulation of passenger rights and accessibility. </w:t>
      </w:r>
    </w:p>
    <w:p w14:paraId="40F2D9A3" w14:textId="095F334C" w:rsidR="000D523E" w:rsidRDefault="0057234B" w:rsidP="00B82ED4">
      <w:r>
        <w:t xml:space="preserve">Your support is urgent </w:t>
      </w:r>
      <w:r w:rsidR="00672249">
        <w:t>because</w:t>
      </w:r>
      <w:r>
        <w:t xml:space="preserve"> </w:t>
      </w:r>
      <w:r w:rsidR="00B83F6D">
        <w:t>the Bill threatens to deregulate these areas</w:t>
      </w:r>
      <w:r w:rsidR="00672249">
        <w:t xml:space="preserve"> -</w:t>
      </w:r>
      <w:r w:rsidR="0010728C">
        <w:t xml:space="preserve"> </w:t>
      </w:r>
      <w:hyperlink r:id="rId8" w:history="1">
        <w:r w:rsidR="0010728C" w:rsidRPr="00F66A37">
          <w:rPr>
            <w:rStyle w:val="Hyperlink"/>
          </w:rPr>
          <w:t xml:space="preserve">including threats to </w:t>
        </w:r>
        <w:r w:rsidR="00672249" w:rsidRPr="00F66A37">
          <w:rPr>
            <w:rStyle w:val="Hyperlink"/>
          </w:rPr>
          <w:t>passenger and disability rights, and</w:t>
        </w:r>
        <w:r w:rsidR="0010728C" w:rsidRPr="00F66A37">
          <w:rPr>
            <w:rStyle w:val="Hyperlink"/>
          </w:rPr>
          <w:t xml:space="preserve"> risks to the value of public money.</w:t>
        </w:r>
      </w:hyperlink>
      <w:r w:rsidR="0010728C">
        <w:t xml:space="preserve"> </w:t>
      </w:r>
    </w:p>
    <w:p w14:paraId="1284467F" w14:textId="2E5F700B" w:rsidR="0012560D" w:rsidRDefault="00672249" w:rsidP="00B82ED4">
      <w:r>
        <w:t>Please find full details of the amendments in the table below.</w:t>
      </w:r>
    </w:p>
    <w:p w14:paraId="3887810F" w14:textId="416EE342" w:rsidR="0012560D" w:rsidRPr="00B82ED4" w:rsidRDefault="00E07B5C" w:rsidP="00E07B5C">
      <w:pPr>
        <w:rPr>
          <w:b/>
          <w:bCs/>
          <w:sz w:val="28"/>
          <w:szCs w:val="28"/>
        </w:rPr>
      </w:pPr>
      <w:r w:rsidRPr="00B82ED4">
        <w:rPr>
          <w:b/>
          <w:bCs/>
          <w:sz w:val="28"/>
          <w:szCs w:val="28"/>
        </w:rPr>
        <w:t>Please contact the Bill Office or the office of Chris Hinchliff MP to support amendments 29-31, 33, 34, 53, 54</w:t>
      </w:r>
      <w:r w:rsidR="0007542B" w:rsidRPr="00B82ED4">
        <w:rPr>
          <w:b/>
          <w:bCs/>
          <w:sz w:val="28"/>
          <w:szCs w:val="28"/>
        </w:rPr>
        <w:t>.</w:t>
      </w:r>
      <w:r w:rsidR="0007542B" w:rsidRPr="00B82ED4">
        <w:rPr>
          <w:rStyle w:val="FootnoteReference"/>
          <w:b/>
          <w:bCs/>
          <w:sz w:val="28"/>
          <w:szCs w:val="28"/>
        </w:rPr>
        <w:footnoteReference w:id="2"/>
      </w:r>
    </w:p>
    <w:tbl>
      <w:tblPr>
        <w:tblStyle w:val="TableGrid"/>
        <w:tblW w:w="9322" w:type="dxa"/>
        <w:tblLook w:val="04A0" w:firstRow="1" w:lastRow="0" w:firstColumn="1" w:lastColumn="0" w:noHBand="0" w:noVBand="1"/>
      </w:tblPr>
      <w:tblGrid>
        <w:gridCol w:w="1360"/>
        <w:gridCol w:w="3426"/>
        <w:gridCol w:w="4536"/>
      </w:tblGrid>
      <w:tr w:rsidR="0012560D" w14:paraId="0C7A7862" w14:textId="77777777" w:rsidTr="0012560D">
        <w:tc>
          <w:tcPr>
            <w:tcW w:w="1360" w:type="dxa"/>
          </w:tcPr>
          <w:p w14:paraId="6845537B" w14:textId="77777777" w:rsidR="0012560D" w:rsidRPr="00F224B4" w:rsidRDefault="0012560D" w:rsidP="002F5FC1">
            <w:pPr>
              <w:rPr>
                <w:b/>
                <w:bCs/>
              </w:rPr>
            </w:pPr>
            <w:r w:rsidRPr="00F224B4">
              <w:rPr>
                <w:b/>
                <w:bCs/>
              </w:rPr>
              <w:t>Amendment No.</w:t>
            </w:r>
          </w:p>
        </w:tc>
        <w:tc>
          <w:tcPr>
            <w:tcW w:w="3426" w:type="dxa"/>
          </w:tcPr>
          <w:p w14:paraId="46A08A0C" w14:textId="77777777" w:rsidR="0012560D" w:rsidRPr="00F224B4" w:rsidRDefault="0012560D" w:rsidP="002F5FC1">
            <w:pPr>
              <w:rPr>
                <w:b/>
                <w:bCs/>
              </w:rPr>
            </w:pPr>
            <w:r w:rsidRPr="00F224B4">
              <w:rPr>
                <w:b/>
                <w:bCs/>
              </w:rPr>
              <w:t>Proposed amendment</w:t>
            </w:r>
          </w:p>
        </w:tc>
        <w:tc>
          <w:tcPr>
            <w:tcW w:w="4536" w:type="dxa"/>
          </w:tcPr>
          <w:p w14:paraId="17DCCB93" w14:textId="0E0BA21A" w:rsidR="0012560D" w:rsidRPr="00334C39" w:rsidRDefault="0012560D" w:rsidP="002F5FC1">
            <w:pPr>
              <w:rPr>
                <w:b/>
                <w:bCs/>
              </w:rPr>
            </w:pPr>
            <w:r>
              <w:rPr>
                <w:b/>
                <w:bCs/>
              </w:rPr>
              <w:t xml:space="preserve">Benefits </w:t>
            </w:r>
          </w:p>
        </w:tc>
      </w:tr>
      <w:tr w:rsidR="0012560D" w14:paraId="4B5191B3" w14:textId="77777777" w:rsidTr="0012560D">
        <w:tc>
          <w:tcPr>
            <w:tcW w:w="1360" w:type="dxa"/>
          </w:tcPr>
          <w:p w14:paraId="516900FF" w14:textId="77777777" w:rsidR="0012560D" w:rsidRDefault="0012560D" w:rsidP="002F5FC1">
            <w:r>
              <w:t>29</w:t>
            </w:r>
          </w:p>
        </w:tc>
        <w:tc>
          <w:tcPr>
            <w:tcW w:w="3426" w:type="dxa"/>
          </w:tcPr>
          <w:p w14:paraId="445815B9" w14:textId="77777777" w:rsidR="0012560D" w:rsidRPr="00E95DD3" w:rsidRDefault="0012560D" w:rsidP="002F5FC1">
            <w:pPr>
              <w:rPr>
                <w:i/>
                <w:iCs/>
              </w:rPr>
            </w:pPr>
            <w:r w:rsidRPr="00F224B4">
              <w:t>Amendment to Clause 18(2)(a): “</w:t>
            </w:r>
            <w:r w:rsidRPr="00E95DD3">
              <w:rPr>
                <w:i/>
                <w:iCs/>
              </w:rPr>
              <w:t>so as to protect and promote the rights and interests of users and potential users of railway passenger services, including in particular the rights and interests of disabled persons.”</w:t>
            </w:r>
          </w:p>
          <w:p w14:paraId="024620F2" w14:textId="77777777" w:rsidR="0012560D" w:rsidRDefault="0012560D" w:rsidP="002F5FC1"/>
        </w:tc>
        <w:tc>
          <w:tcPr>
            <w:tcW w:w="4536" w:type="dxa"/>
          </w:tcPr>
          <w:p w14:paraId="576A8302" w14:textId="77777777" w:rsidR="0012560D" w:rsidRPr="00334C39" w:rsidRDefault="0012560D" w:rsidP="002F5FC1">
            <w:pPr>
              <w:rPr>
                <w:b/>
                <w:bCs/>
              </w:rPr>
            </w:pPr>
            <w:r>
              <w:rPr>
                <w:b/>
                <w:bCs/>
              </w:rPr>
              <w:t>Strengthening the passenger duty in Clause 18 -</w:t>
            </w:r>
            <w:r w:rsidRPr="00334C39">
              <w:rPr>
                <w:b/>
                <w:bCs/>
              </w:rPr>
              <w:t xml:space="preserve"> General Duties of Ministers, GBR and ORR.</w:t>
            </w:r>
          </w:p>
          <w:p w14:paraId="2C30CC2E" w14:textId="77777777" w:rsidR="0012560D" w:rsidRDefault="0012560D" w:rsidP="002F5FC1">
            <w:r>
              <w:t xml:space="preserve"> </w:t>
            </w:r>
          </w:p>
          <w:p w14:paraId="6715D321" w14:textId="77777777" w:rsidR="0012560D" w:rsidRDefault="0012560D" w:rsidP="002F5FC1">
            <w:r>
              <w:t xml:space="preserve">Ensures that passenger and disability rights are at the centre of the Bill, instead of the weak and outdated language of ‘needs and </w:t>
            </w:r>
            <w:proofErr w:type="gramStart"/>
            <w:r>
              <w:t>interests’</w:t>
            </w:r>
            <w:proofErr w:type="gramEnd"/>
            <w:r>
              <w:t>.  Adding the concept of ‘protecting’ rights would also ensure rights-based regulation by all parties.</w:t>
            </w:r>
          </w:p>
        </w:tc>
      </w:tr>
      <w:tr w:rsidR="0012560D" w14:paraId="05C6518F" w14:textId="77777777" w:rsidTr="0012560D">
        <w:tc>
          <w:tcPr>
            <w:tcW w:w="1360" w:type="dxa"/>
          </w:tcPr>
          <w:p w14:paraId="134F4B69" w14:textId="77777777" w:rsidR="0012560D" w:rsidRDefault="0012560D" w:rsidP="002F5FC1">
            <w:r>
              <w:t>30</w:t>
            </w:r>
          </w:p>
        </w:tc>
        <w:tc>
          <w:tcPr>
            <w:tcW w:w="3426" w:type="dxa"/>
          </w:tcPr>
          <w:p w14:paraId="640CA447" w14:textId="77777777" w:rsidR="0012560D" w:rsidRDefault="0012560D" w:rsidP="002F5FC1">
            <w:r>
              <w:t>New subsections for Clause 18(2):</w:t>
            </w:r>
          </w:p>
          <w:p w14:paraId="54072D48" w14:textId="77777777" w:rsidR="0012560D" w:rsidRDefault="0012560D" w:rsidP="002F5FC1"/>
          <w:p w14:paraId="3260F5CE" w14:textId="77777777" w:rsidR="0012560D" w:rsidRDefault="0012560D" w:rsidP="002F5FC1">
            <w:pPr>
              <w:rPr>
                <w:i/>
                <w:iCs/>
              </w:rPr>
            </w:pPr>
            <w:r w:rsidRPr="00E95DD3">
              <w:rPr>
                <w:i/>
                <w:iCs/>
              </w:rPr>
              <w:t xml:space="preserve">“(g) </w:t>
            </w:r>
            <w:proofErr w:type="gramStart"/>
            <w:r w:rsidRPr="00E95DD3">
              <w:rPr>
                <w:i/>
                <w:iCs/>
              </w:rPr>
              <w:t>so as to</w:t>
            </w:r>
            <w:proofErr w:type="gramEnd"/>
            <w:r w:rsidRPr="00E95DD3">
              <w:rPr>
                <w:i/>
                <w:iCs/>
              </w:rPr>
              <w:t xml:space="preserve"> maximise, so far as practicable within the resources available, the social and economic benefits resulting from the operation of the railway network in Great Britain,</w:t>
            </w:r>
          </w:p>
          <w:p w14:paraId="4CC2A0B9" w14:textId="77777777" w:rsidR="0012560D" w:rsidRPr="00E95DD3" w:rsidRDefault="0012560D" w:rsidP="002F5FC1">
            <w:pPr>
              <w:rPr>
                <w:i/>
                <w:iCs/>
              </w:rPr>
            </w:pPr>
          </w:p>
          <w:p w14:paraId="619CBE95" w14:textId="77777777" w:rsidR="0012560D" w:rsidRDefault="0012560D" w:rsidP="002F5FC1">
            <w:pPr>
              <w:rPr>
                <w:i/>
                <w:iCs/>
              </w:rPr>
            </w:pPr>
            <w:r w:rsidRPr="00E95DD3">
              <w:rPr>
                <w:i/>
                <w:iCs/>
              </w:rPr>
              <w:lastRenderedPageBreak/>
              <w:t>(h) having regard to the effect the provision of railway services has on the environment,</w:t>
            </w:r>
          </w:p>
          <w:p w14:paraId="5548511D" w14:textId="77777777" w:rsidR="0012560D" w:rsidRPr="00E95DD3" w:rsidRDefault="0012560D" w:rsidP="002F5FC1">
            <w:pPr>
              <w:rPr>
                <w:i/>
                <w:iCs/>
              </w:rPr>
            </w:pPr>
          </w:p>
          <w:p w14:paraId="525CB075" w14:textId="77777777" w:rsidR="0012560D" w:rsidRDefault="0012560D" w:rsidP="002F5FC1">
            <w:pPr>
              <w:rPr>
                <w:i/>
                <w:iCs/>
              </w:rPr>
            </w:pPr>
            <w:r w:rsidRPr="00E95DD3">
              <w:rPr>
                <w:i/>
                <w:iCs/>
              </w:rPr>
              <w:t>(</w:t>
            </w:r>
            <w:proofErr w:type="spellStart"/>
            <w:r w:rsidRPr="00E95DD3">
              <w:rPr>
                <w:i/>
                <w:iCs/>
              </w:rPr>
              <w:t>i</w:t>
            </w:r>
            <w:proofErr w:type="spellEnd"/>
            <w:r w:rsidRPr="00E95DD3">
              <w:rPr>
                <w:i/>
                <w:iCs/>
              </w:rPr>
              <w:t xml:space="preserve">) </w:t>
            </w:r>
            <w:proofErr w:type="gramStart"/>
            <w:r w:rsidRPr="00E95DD3">
              <w:rPr>
                <w:i/>
                <w:iCs/>
              </w:rPr>
              <w:t>so as to</w:t>
            </w:r>
            <w:proofErr w:type="gramEnd"/>
            <w:r w:rsidRPr="00E95DD3">
              <w:rPr>
                <w:i/>
                <w:iCs/>
              </w:rPr>
              <w:t xml:space="preserve"> increase the use of railways relative to other modes of transport,</w:t>
            </w:r>
          </w:p>
          <w:p w14:paraId="48EA5A0F" w14:textId="77777777" w:rsidR="0012560D" w:rsidRPr="00E95DD3" w:rsidRDefault="0012560D" w:rsidP="002F5FC1">
            <w:pPr>
              <w:rPr>
                <w:i/>
                <w:iCs/>
              </w:rPr>
            </w:pPr>
          </w:p>
          <w:p w14:paraId="618DDE51" w14:textId="77777777" w:rsidR="0012560D" w:rsidRDefault="0012560D" w:rsidP="002F5FC1">
            <w:pPr>
              <w:rPr>
                <w:i/>
                <w:iCs/>
              </w:rPr>
            </w:pPr>
            <w:r w:rsidRPr="00E95DD3">
              <w:rPr>
                <w:i/>
                <w:iCs/>
              </w:rPr>
              <w:t xml:space="preserve">(j) </w:t>
            </w:r>
            <w:proofErr w:type="gramStart"/>
            <w:r w:rsidRPr="00E95DD3">
              <w:rPr>
                <w:i/>
                <w:iCs/>
              </w:rPr>
              <w:t>so as to</w:t>
            </w:r>
            <w:proofErr w:type="gramEnd"/>
            <w:r w:rsidRPr="00E95DD3">
              <w:rPr>
                <w:i/>
                <w:iCs/>
              </w:rPr>
              <w:t xml:space="preserve"> achieve targets towards the full accessibility of the rail network,</w:t>
            </w:r>
          </w:p>
          <w:p w14:paraId="1A96C6B5" w14:textId="77777777" w:rsidR="0012560D" w:rsidRPr="00E95DD3" w:rsidRDefault="0012560D" w:rsidP="002F5FC1">
            <w:pPr>
              <w:rPr>
                <w:i/>
                <w:iCs/>
              </w:rPr>
            </w:pPr>
          </w:p>
          <w:p w14:paraId="2551DC35" w14:textId="77777777" w:rsidR="0012560D" w:rsidRDefault="0012560D" w:rsidP="002F5FC1">
            <w:pPr>
              <w:rPr>
                <w:i/>
                <w:iCs/>
              </w:rPr>
            </w:pPr>
            <w:r w:rsidRPr="00E95DD3">
              <w:rPr>
                <w:i/>
                <w:iCs/>
              </w:rPr>
              <w:t xml:space="preserve">(k) </w:t>
            </w:r>
            <w:proofErr w:type="gramStart"/>
            <w:r w:rsidRPr="00E95DD3">
              <w:rPr>
                <w:i/>
                <w:iCs/>
              </w:rPr>
              <w:t>so as to</w:t>
            </w:r>
            <w:proofErr w:type="gramEnd"/>
            <w:r w:rsidRPr="00E95DD3">
              <w:rPr>
                <w:i/>
                <w:iCs/>
              </w:rPr>
              <w:t xml:space="preserve"> secure the affordability of fares,</w:t>
            </w:r>
          </w:p>
          <w:p w14:paraId="5079978C" w14:textId="77777777" w:rsidR="0012560D" w:rsidRPr="00E95DD3" w:rsidRDefault="0012560D" w:rsidP="002F5FC1">
            <w:pPr>
              <w:rPr>
                <w:i/>
                <w:iCs/>
              </w:rPr>
            </w:pPr>
          </w:p>
          <w:p w14:paraId="63B7BBD6" w14:textId="77777777" w:rsidR="0012560D" w:rsidRPr="00E95DD3" w:rsidRDefault="0012560D" w:rsidP="002F5FC1">
            <w:pPr>
              <w:rPr>
                <w:i/>
                <w:iCs/>
              </w:rPr>
            </w:pPr>
            <w:r w:rsidRPr="00E95DD3">
              <w:rPr>
                <w:i/>
                <w:iCs/>
              </w:rPr>
              <w:t xml:space="preserve">(l) </w:t>
            </w:r>
            <w:proofErr w:type="gramStart"/>
            <w:r w:rsidRPr="00E95DD3">
              <w:rPr>
                <w:i/>
                <w:iCs/>
              </w:rPr>
              <w:t>so as to</w:t>
            </w:r>
            <w:proofErr w:type="gramEnd"/>
            <w:r w:rsidRPr="00E95DD3">
              <w:rPr>
                <w:i/>
                <w:iCs/>
              </w:rPr>
              <w:t xml:space="preserve"> improve connectivity between rail and other forms of transport.”</w:t>
            </w:r>
          </w:p>
          <w:p w14:paraId="1AADE2C0" w14:textId="77777777" w:rsidR="0012560D" w:rsidRDefault="0012560D" w:rsidP="002F5FC1"/>
          <w:p w14:paraId="1BE0A9B5" w14:textId="77777777" w:rsidR="0012560D" w:rsidRDefault="0012560D" w:rsidP="002F5FC1"/>
        </w:tc>
        <w:tc>
          <w:tcPr>
            <w:tcW w:w="4536" w:type="dxa"/>
          </w:tcPr>
          <w:p w14:paraId="14DB42F3" w14:textId="77777777" w:rsidR="0012560D" w:rsidRDefault="0012560D" w:rsidP="002F5FC1">
            <w:pPr>
              <w:rPr>
                <w:b/>
                <w:bCs/>
              </w:rPr>
            </w:pPr>
            <w:r>
              <w:rPr>
                <w:b/>
                <w:bCs/>
              </w:rPr>
              <w:lastRenderedPageBreak/>
              <w:t>Additional</w:t>
            </w:r>
            <w:r w:rsidRPr="00EF7ED9">
              <w:rPr>
                <w:b/>
                <w:bCs/>
              </w:rPr>
              <w:t xml:space="preserve"> public interest duties in Clause 18 – General Duties of Ministers, GBR and ORR.</w:t>
            </w:r>
          </w:p>
          <w:p w14:paraId="3AA40E9D" w14:textId="77777777" w:rsidR="0012560D" w:rsidRDefault="0012560D" w:rsidP="002F5FC1">
            <w:pPr>
              <w:rPr>
                <w:b/>
                <w:bCs/>
              </w:rPr>
            </w:pPr>
          </w:p>
          <w:p w14:paraId="42D16890" w14:textId="77777777" w:rsidR="0012560D" w:rsidRDefault="0012560D" w:rsidP="002F5FC1">
            <w:r>
              <w:rPr>
                <w:b/>
                <w:bCs/>
              </w:rPr>
              <w:t xml:space="preserve">Socioeconomic benefits </w:t>
            </w:r>
            <w:r w:rsidRPr="00CC77E8">
              <w:t>become a</w:t>
            </w:r>
            <w:r>
              <w:rPr>
                <w:b/>
                <w:bCs/>
              </w:rPr>
              <w:t xml:space="preserve"> </w:t>
            </w:r>
            <w:r w:rsidRPr="00EA5A46">
              <w:t>core consideration in all decisions. This boosts long-term growth</w:t>
            </w:r>
            <w:r>
              <w:t>,</w:t>
            </w:r>
            <w:r w:rsidRPr="00EA5A46">
              <w:t xml:space="preserve"> value for money and is the best possible support to integrated policy and investment.</w:t>
            </w:r>
          </w:p>
          <w:p w14:paraId="76A539BF" w14:textId="77777777" w:rsidR="0012560D" w:rsidRDefault="0012560D" w:rsidP="002F5FC1"/>
          <w:p w14:paraId="3BA541A2" w14:textId="77777777" w:rsidR="0012560D" w:rsidRDefault="0012560D" w:rsidP="002F5FC1">
            <w:r w:rsidRPr="00EA5A46">
              <w:rPr>
                <w:b/>
                <w:bCs/>
              </w:rPr>
              <w:lastRenderedPageBreak/>
              <w:t>Environment and modal shift</w:t>
            </w:r>
            <w:r>
              <w:rPr>
                <w:b/>
                <w:bCs/>
              </w:rPr>
              <w:t xml:space="preserve"> are</w:t>
            </w:r>
            <w:r>
              <w:t xml:space="preserve"> factored into all decisions, and the government must actively maintain a target-based policy on modal shift.</w:t>
            </w:r>
          </w:p>
          <w:p w14:paraId="4DD3B765" w14:textId="77777777" w:rsidR="0012560D" w:rsidRDefault="0012560D" w:rsidP="002F5FC1">
            <w:pPr>
              <w:rPr>
                <w:b/>
                <w:bCs/>
              </w:rPr>
            </w:pPr>
          </w:p>
          <w:p w14:paraId="4E2F8BD6" w14:textId="77777777" w:rsidR="0012560D" w:rsidRDefault="0012560D" w:rsidP="002F5FC1">
            <w:r>
              <w:rPr>
                <w:b/>
                <w:bCs/>
              </w:rPr>
              <w:t xml:space="preserve">Rail Accessibility: </w:t>
            </w:r>
            <w:r>
              <w:t>requires</w:t>
            </w:r>
            <w:r w:rsidRPr="00EA5A46">
              <w:t xml:space="preserve"> the government to adopt a target-based approach and integrated investment funds, for the fastest possible progress towards full equality.</w:t>
            </w:r>
          </w:p>
          <w:p w14:paraId="11146B09" w14:textId="77777777" w:rsidR="0012560D" w:rsidRDefault="0012560D" w:rsidP="002F5FC1">
            <w:pPr>
              <w:rPr>
                <w:b/>
                <w:bCs/>
              </w:rPr>
            </w:pPr>
          </w:p>
          <w:p w14:paraId="575AE706" w14:textId="77777777" w:rsidR="0012560D" w:rsidRDefault="0012560D" w:rsidP="002F5FC1">
            <w:r>
              <w:rPr>
                <w:b/>
                <w:bCs/>
              </w:rPr>
              <w:t xml:space="preserve">Affordability of </w:t>
            </w:r>
            <w:proofErr w:type="gramStart"/>
            <w:r>
              <w:rPr>
                <w:b/>
                <w:bCs/>
              </w:rPr>
              <w:t>Fares:</w:t>
            </w:r>
            <w:proofErr w:type="gramEnd"/>
            <w:r>
              <w:rPr>
                <w:b/>
                <w:bCs/>
              </w:rPr>
              <w:t xml:space="preserve"> </w:t>
            </w:r>
            <w:r>
              <w:t xml:space="preserve">requires </w:t>
            </w:r>
            <w:r w:rsidRPr="00334C39">
              <w:t xml:space="preserve">the government to keep an active policy on reducing the price of fares. </w:t>
            </w:r>
            <w:r>
              <w:t>This would ensure public interest fare policies, the strongest possible lever for both equality as well as passenger growth.</w:t>
            </w:r>
          </w:p>
          <w:p w14:paraId="555DB835" w14:textId="77777777" w:rsidR="0012560D" w:rsidRDefault="0012560D" w:rsidP="002F5FC1">
            <w:pPr>
              <w:rPr>
                <w:b/>
                <w:bCs/>
              </w:rPr>
            </w:pPr>
          </w:p>
          <w:p w14:paraId="077099BB" w14:textId="77777777" w:rsidR="0012560D" w:rsidRPr="00EF7ED9" w:rsidRDefault="0012560D" w:rsidP="002F5FC1">
            <w:pPr>
              <w:rPr>
                <w:b/>
                <w:bCs/>
              </w:rPr>
            </w:pPr>
            <w:r>
              <w:rPr>
                <w:b/>
                <w:bCs/>
              </w:rPr>
              <w:t xml:space="preserve">Transport Integration: </w:t>
            </w:r>
            <w:r w:rsidRPr="00567CE6">
              <w:t xml:space="preserve">The integration of rail with buses, active travel and other modes is an essential </w:t>
            </w:r>
            <w:r>
              <w:t>lever for equality, passenger growth, and overall value for money</w:t>
            </w:r>
            <w:r w:rsidRPr="00567CE6">
              <w:t>.</w:t>
            </w:r>
            <w:r>
              <w:t xml:space="preserve"> </w:t>
            </w:r>
          </w:p>
        </w:tc>
      </w:tr>
      <w:tr w:rsidR="0012560D" w14:paraId="2CB2621A" w14:textId="77777777" w:rsidTr="0012560D">
        <w:tc>
          <w:tcPr>
            <w:tcW w:w="1360" w:type="dxa"/>
          </w:tcPr>
          <w:p w14:paraId="24339E63" w14:textId="77777777" w:rsidR="0012560D" w:rsidRDefault="0012560D" w:rsidP="002F5FC1">
            <w:r>
              <w:lastRenderedPageBreak/>
              <w:t>31</w:t>
            </w:r>
          </w:p>
        </w:tc>
        <w:tc>
          <w:tcPr>
            <w:tcW w:w="3426" w:type="dxa"/>
          </w:tcPr>
          <w:p w14:paraId="6B5001B9" w14:textId="77777777" w:rsidR="0012560D" w:rsidRPr="00E95DD3" w:rsidRDefault="0012560D" w:rsidP="002F5FC1">
            <w:pPr>
              <w:rPr>
                <w:i/>
                <w:iCs/>
              </w:rPr>
            </w:pPr>
            <w:r w:rsidRPr="00F224B4">
              <w:t>New subsection for Clause 20(2)</w:t>
            </w:r>
            <w:r>
              <w:t>:</w:t>
            </w:r>
            <w:r>
              <w:rPr>
                <w:i/>
                <w:iCs/>
              </w:rPr>
              <w:t xml:space="preserve"> “</w:t>
            </w:r>
            <w:r w:rsidRPr="00E95DD3">
              <w:rPr>
                <w:i/>
                <w:iCs/>
              </w:rPr>
              <w:t>its functions as the enforcement body for rail passenger rights and obligations, consumer protection and accessibility, including passenger related licence conditions.”</w:t>
            </w:r>
          </w:p>
          <w:p w14:paraId="775EF42A" w14:textId="77777777" w:rsidR="0012560D" w:rsidRDefault="0012560D" w:rsidP="002F5FC1"/>
        </w:tc>
        <w:tc>
          <w:tcPr>
            <w:tcW w:w="4536" w:type="dxa"/>
          </w:tcPr>
          <w:p w14:paraId="10C9E712" w14:textId="77777777" w:rsidR="0012560D" w:rsidRDefault="0012560D" w:rsidP="002F5FC1">
            <w:r w:rsidRPr="00567CE6">
              <w:rPr>
                <w:b/>
                <w:bCs/>
              </w:rPr>
              <w:t>New Subsection to Clause 20(2)</w:t>
            </w:r>
            <w:r>
              <w:t xml:space="preserve"> – this would prevent ORR’s duty to promote competition overriding its duty to enforce passenger rights and accessibility. It is an essential amendment to fix the legal gap around rights enforcement in the Bill.</w:t>
            </w:r>
          </w:p>
        </w:tc>
      </w:tr>
      <w:tr w:rsidR="0012560D" w14:paraId="79CD7B17" w14:textId="77777777" w:rsidTr="0012560D">
        <w:tc>
          <w:tcPr>
            <w:tcW w:w="1360" w:type="dxa"/>
          </w:tcPr>
          <w:p w14:paraId="526A3AA3" w14:textId="77777777" w:rsidR="0012560D" w:rsidRDefault="0012560D" w:rsidP="002F5FC1">
            <w:r>
              <w:t>33</w:t>
            </w:r>
          </w:p>
        </w:tc>
        <w:tc>
          <w:tcPr>
            <w:tcW w:w="3426" w:type="dxa"/>
          </w:tcPr>
          <w:p w14:paraId="50586C16" w14:textId="77777777" w:rsidR="0012560D" w:rsidRPr="00E95DD3" w:rsidRDefault="0012560D" w:rsidP="002F5FC1">
            <w:pPr>
              <w:rPr>
                <w:i/>
                <w:iCs/>
              </w:rPr>
            </w:pPr>
            <w:r w:rsidRPr="00F224B4">
              <w:t>Amendment to Clause 36(a)</w:t>
            </w:r>
            <w:r>
              <w:rPr>
                <w:i/>
                <w:iCs/>
              </w:rPr>
              <w:t xml:space="preserve"> </w:t>
            </w:r>
            <w:r w:rsidRPr="00E95DD3">
              <w:rPr>
                <w:i/>
                <w:iCs/>
              </w:rPr>
              <w:t>“must protect and promote the rights and interests of users and potential users of railway passenger services, including in particular the rights and interests of disabled persons.”</w:t>
            </w:r>
          </w:p>
          <w:p w14:paraId="6B375EE8" w14:textId="77777777" w:rsidR="0012560D" w:rsidRDefault="0012560D" w:rsidP="002F5FC1"/>
        </w:tc>
        <w:tc>
          <w:tcPr>
            <w:tcW w:w="4536" w:type="dxa"/>
          </w:tcPr>
          <w:p w14:paraId="4640DF18" w14:textId="77777777" w:rsidR="0012560D" w:rsidRPr="00CA0C6A" w:rsidRDefault="0012560D" w:rsidP="002F5FC1">
            <w:pPr>
              <w:rPr>
                <w:b/>
                <w:bCs/>
              </w:rPr>
            </w:pPr>
            <w:r w:rsidRPr="00CA0C6A">
              <w:rPr>
                <w:b/>
                <w:bCs/>
              </w:rPr>
              <w:t>Strengthening Clause 36(a) - General Duties of the Passenger Council.</w:t>
            </w:r>
          </w:p>
          <w:p w14:paraId="41BB7C74" w14:textId="77777777" w:rsidR="0012560D" w:rsidRDefault="0012560D" w:rsidP="002F5FC1"/>
          <w:p w14:paraId="50A234B9" w14:textId="77777777" w:rsidR="0012560D" w:rsidRDefault="0012560D" w:rsidP="002F5FC1">
            <w:r>
              <w:t>This ensures that a strong passenger and disability rights duty is the main obligation of the Passenger Watchdog, repeating the new Passenger and Disability Rights duty proposed for Clause 18, and ensuring the principle of rights-based regulation across the entire Bill. Currently, the Watchdog does not even have a passenger duty, has no rights-based obligations and is subject to an overriding duty of cost-efficiency.</w:t>
            </w:r>
          </w:p>
        </w:tc>
      </w:tr>
      <w:tr w:rsidR="0012560D" w14:paraId="0D6EBFA6" w14:textId="77777777" w:rsidTr="0012560D">
        <w:tc>
          <w:tcPr>
            <w:tcW w:w="1360" w:type="dxa"/>
          </w:tcPr>
          <w:p w14:paraId="5AF8120C" w14:textId="77777777" w:rsidR="0012560D" w:rsidRDefault="0012560D" w:rsidP="002F5FC1">
            <w:r>
              <w:t>34</w:t>
            </w:r>
          </w:p>
        </w:tc>
        <w:tc>
          <w:tcPr>
            <w:tcW w:w="3426" w:type="dxa"/>
          </w:tcPr>
          <w:p w14:paraId="79D93763" w14:textId="77777777" w:rsidR="0012560D" w:rsidRDefault="0012560D" w:rsidP="002F5FC1">
            <w:r w:rsidRPr="00F224B4">
              <w:t>Amendment to Schedule 3:</w:t>
            </w:r>
            <w:r>
              <w:rPr>
                <w:i/>
                <w:iCs/>
              </w:rPr>
              <w:t xml:space="preserve"> “</w:t>
            </w:r>
            <w:r w:rsidRPr="00E95DD3">
              <w:rPr>
                <w:i/>
                <w:iCs/>
              </w:rPr>
              <w:t>and any person exercising functions of a public nature on its behalf in connection with rail systems or services for which Great British Railways is responsible.”</w:t>
            </w:r>
          </w:p>
          <w:p w14:paraId="1D2ED9C9" w14:textId="77777777" w:rsidR="0012560D" w:rsidRDefault="0012560D" w:rsidP="002F5FC1"/>
        </w:tc>
        <w:tc>
          <w:tcPr>
            <w:tcW w:w="4536" w:type="dxa"/>
          </w:tcPr>
          <w:p w14:paraId="2965C192" w14:textId="77777777" w:rsidR="0012560D" w:rsidRPr="00CA0C6A" w:rsidRDefault="0012560D" w:rsidP="002F5FC1">
            <w:pPr>
              <w:rPr>
                <w:b/>
                <w:bCs/>
              </w:rPr>
            </w:pPr>
            <w:r w:rsidRPr="00CA0C6A">
              <w:rPr>
                <w:b/>
                <w:bCs/>
              </w:rPr>
              <w:t>Strengthens the Public Sector Equality Duty (PSED) in Schedule 3</w:t>
            </w:r>
          </w:p>
          <w:p w14:paraId="3FBFD7CE" w14:textId="77777777" w:rsidR="0012560D" w:rsidRDefault="0012560D" w:rsidP="002F5FC1"/>
          <w:p w14:paraId="3DC6C48A" w14:textId="77777777" w:rsidR="0012560D" w:rsidRDefault="0012560D" w:rsidP="002F5FC1">
            <w:r>
              <w:t xml:space="preserve">This ensures that all GBR companies are subject to PSED, including those that may be under private sector management, such as the Rail Delivery Group, the private sector company that currently runs the railways entire ticket retailing and digital infrastructure. </w:t>
            </w:r>
          </w:p>
        </w:tc>
      </w:tr>
      <w:tr w:rsidR="0012560D" w14:paraId="3DCBECCE" w14:textId="77777777" w:rsidTr="0012560D">
        <w:tc>
          <w:tcPr>
            <w:tcW w:w="1360" w:type="dxa"/>
          </w:tcPr>
          <w:p w14:paraId="6CBAEACA" w14:textId="77777777" w:rsidR="0012560D" w:rsidRDefault="0012560D" w:rsidP="002F5FC1">
            <w:r>
              <w:lastRenderedPageBreak/>
              <w:t>53</w:t>
            </w:r>
          </w:p>
        </w:tc>
        <w:tc>
          <w:tcPr>
            <w:tcW w:w="3426" w:type="dxa"/>
          </w:tcPr>
          <w:p w14:paraId="59CE3D05" w14:textId="77777777" w:rsidR="0012560D" w:rsidRDefault="0012560D" w:rsidP="002F5FC1">
            <w:r>
              <w:t xml:space="preserve">Amendment to Clause 18(2)(a): </w:t>
            </w:r>
            <w:r w:rsidRPr="00EF7ED9">
              <w:rPr>
                <w:i/>
                <w:iCs/>
              </w:rPr>
              <w:t>“including the value of public investments”</w:t>
            </w:r>
          </w:p>
        </w:tc>
        <w:tc>
          <w:tcPr>
            <w:tcW w:w="4536" w:type="dxa"/>
          </w:tcPr>
          <w:p w14:paraId="5807C98C" w14:textId="77777777" w:rsidR="0012560D" w:rsidRDefault="0012560D" w:rsidP="002F5FC1">
            <w:r w:rsidRPr="00CC77E8">
              <w:rPr>
                <w:b/>
                <w:bCs/>
              </w:rPr>
              <w:t>Improves the cost-efficiency duty of Clause 18</w:t>
            </w:r>
            <w:r>
              <w:rPr>
                <w:b/>
                <w:bCs/>
              </w:rPr>
              <w:t>(2)(f)</w:t>
            </w:r>
            <w:r w:rsidRPr="00CC77E8">
              <w:rPr>
                <w:b/>
                <w:bCs/>
              </w:rPr>
              <w:t xml:space="preserve"> –</w:t>
            </w:r>
            <w:r w:rsidRPr="00EF7ED9">
              <w:rPr>
                <w:b/>
                <w:bCs/>
              </w:rPr>
              <w:t xml:space="preserve"> General Duties of Ministers, GBR and ORR</w:t>
            </w:r>
            <w:r>
              <w:rPr>
                <w:b/>
                <w:bCs/>
              </w:rPr>
              <w:t>,</w:t>
            </w:r>
            <w:r>
              <w:t xml:space="preserve"> ensuring the government and GBR consider ‘the value of public investments. This would achieve much better value for money, and act as a safeguard against policies of pure cost-cutting.</w:t>
            </w:r>
          </w:p>
        </w:tc>
      </w:tr>
      <w:tr w:rsidR="0012560D" w14:paraId="2D47221D" w14:textId="77777777" w:rsidTr="0012560D">
        <w:tc>
          <w:tcPr>
            <w:tcW w:w="1360" w:type="dxa"/>
          </w:tcPr>
          <w:p w14:paraId="534878B8" w14:textId="77777777" w:rsidR="0012560D" w:rsidRDefault="0012560D" w:rsidP="002F5FC1">
            <w:r>
              <w:t>54</w:t>
            </w:r>
          </w:p>
        </w:tc>
        <w:tc>
          <w:tcPr>
            <w:tcW w:w="3426" w:type="dxa"/>
          </w:tcPr>
          <w:p w14:paraId="1E4C1B8A" w14:textId="77777777" w:rsidR="0012560D" w:rsidRPr="00EF7ED9" w:rsidRDefault="0012560D" w:rsidP="002F5FC1">
            <w:pPr>
              <w:rPr>
                <w:i/>
                <w:iCs/>
              </w:rPr>
            </w:pPr>
            <w:r w:rsidRPr="00EF7ED9">
              <w:t>Amendment to Clause 20(2):</w:t>
            </w:r>
            <w:r>
              <w:rPr>
                <w:i/>
                <w:iCs/>
              </w:rPr>
              <w:t xml:space="preserve"> </w:t>
            </w:r>
            <w:r w:rsidRPr="00EF7ED9">
              <w:rPr>
                <w:i/>
                <w:iCs/>
              </w:rPr>
              <w:t>“provided that such exercise does not adversely affect</w:t>
            </w:r>
            <w:r>
              <w:rPr>
                <w:i/>
                <w:iCs/>
              </w:rPr>
              <w:t xml:space="preserve"> </w:t>
            </w:r>
            <w:r w:rsidRPr="00EF7ED9">
              <w:rPr>
                <w:i/>
                <w:iCs/>
              </w:rPr>
              <w:t>passenger rights, network integration or unreasonably increase the cost to public funds of</w:t>
            </w:r>
          </w:p>
          <w:p w14:paraId="68C937CD" w14:textId="77777777" w:rsidR="0012560D" w:rsidRDefault="0012560D" w:rsidP="002F5FC1">
            <w:r w:rsidRPr="00EF7ED9">
              <w:rPr>
                <w:i/>
                <w:iCs/>
              </w:rPr>
              <w:t>providing railway services.”</w:t>
            </w:r>
          </w:p>
        </w:tc>
        <w:tc>
          <w:tcPr>
            <w:tcW w:w="4536" w:type="dxa"/>
          </w:tcPr>
          <w:p w14:paraId="0A6E95EF" w14:textId="77777777" w:rsidR="0012560D" w:rsidRDefault="0012560D" w:rsidP="002F5FC1">
            <w:r>
              <w:rPr>
                <w:b/>
                <w:bCs/>
              </w:rPr>
              <w:t>Amending</w:t>
            </w:r>
            <w:r w:rsidRPr="00CC77E8">
              <w:rPr>
                <w:b/>
                <w:bCs/>
              </w:rPr>
              <w:t xml:space="preserve"> ORR’s Clause 20 duty to promote competition</w:t>
            </w:r>
            <w:r>
              <w:t xml:space="preserve"> to prevent it from adversely affecting passenger rights, timetable integration or unreasonably increasing costs to public funds.</w:t>
            </w:r>
          </w:p>
          <w:p w14:paraId="4F7A98DC" w14:textId="77777777" w:rsidR="0012560D" w:rsidRDefault="0012560D" w:rsidP="002F5FC1"/>
        </w:tc>
      </w:tr>
    </w:tbl>
    <w:p w14:paraId="34B5FFB6" w14:textId="77777777" w:rsidR="009B6FAE" w:rsidRPr="00C80BDF" w:rsidRDefault="009B6FAE" w:rsidP="0012560D">
      <w:pPr>
        <w:rPr>
          <w:b/>
          <w:bCs/>
          <w:sz w:val="28"/>
          <w:szCs w:val="28"/>
        </w:rPr>
      </w:pPr>
    </w:p>
    <w:sectPr w:rsidR="009B6FAE" w:rsidRPr="00C80BDF">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4AA5A" w14:textId="77777777" w:rsidR="00EE4C3B" w:rsidRDefault="00EE4C3B" w:rsidP="0007542B">
      <w:pPr>
        <w:spacing w:after="0" w:line="240" w:lineRule="auto"/>
      </w:pPr>
      <w:r>
        <w:separator/>
      </w:r>
    </w:p>
  </w:endnote>
  <w:endnote w:type="continuationSeparator" w:id="0">
    <w:p w14:paraId="709EB0F0" w14:textId="77777777" w:rsidR="00EE4C3B" w:rsidRDefault="00EE4C3B" w:rsidP="000754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B6671" w14:textId="77777777" w:rsidR="00EE4C3B" w:rsidRDefault="00EE4C3B" w:rsidP="0007542B">
      <w:pPr>
        <w:spacing w:after="0" w:line="240" w:lineRule="auto"/>
      </w:pPr>
      <w:r>
        <w:separator/>
      </w:r>
    </w:p>
  </w:footnote>
  <w:footnote w:type="continuationSeparator" w:id="0">
    <w:p w14:paraId="2424BB7B" w14:textId="77777777" w:rsidR="00EE4C3B" w:rsidRDefault="00EE4C3B" w:rsidP="0007542B">
      <w:pPr>
        <w:spacing w:after="0" w:line="240" w:lineRule="auto"/>
      </w:pPr>
      <w:r>
        <w:continuationSeparator/>
      </w:r>
    </w:p>
  </w:footnote>
  <w:footnote w:id="1">
    <w:p w14:paraId="1285773B" w14:textId="51A0A4FC" w:rsidR="0012560D" w:rsidRDefault="0012560D">
      <w:pPr>
        <w:pStyle w:val="FootnoteText"/>
      </w:pPr>
      <w:r>
        <w:rPr>
          <w:rStyle w:val="FootnoteReference"/>
        </w:rPr>
        <w:footnoteRef/>
      </w:r>
      <w:r>
        <w:t xml:space="preserve"> </w:t>
      </w:r>
      <w:r w:rsidR="000933BF">
        <w:t>Members of the coalition have</w:t>
      </w:r>
      <w:r>
        <w:t xml:space="preserve"> recently signed an </w:t>
      </w:r>
      <w:hyperlink r:id="rId1" w:history="1">
        <w:r w:rsidR="000933BF" w:rsidRPr="000933BF">
          <w:rPr>
            <w:rStyle w:val="Hyperlink"/>
          </w:rPr>
          <w:t>open letter led by Chris Hinchliff MP,</w:t>
        </w:r>
      </w:hyperlink>
      <w:r>
        <w:t xml:space="preserve"> presenting these amendments to the Secretary of State and requesting an urgent meeting.</w:t>
      </w:r>
      <w:r w:rsidR="000933BF">
        <w:t xml:space="preserve"> </w:t>
      </w:r>
    </w:p>
  </w:footnote>
  <w:footnote w:id="2">
    <w:p w14:paraId="5ECFA5E7" w14:textId="67F35899" w:rsidR="0007542B" w:rsidRDefault="0007542B">
      <w:pPr>
        <w:pStyle w:val="FootnoteText"/>
      </w:pPr>
      <w:r>
        <w:rPr>
          <w:rStyle w:val="FootnoteReference"/>
        </w:rPr>
        <w:footnoteRef/>
      </w:r>
      <w:r>
        <w:t xml:space="preserve"> The Notice of Amendments is updated daily on the Railways Bill’s </w:t>
      </w:r>
      <w:hyperlink r:id="rId2" w:history="1">
        <w:r w:rsidRPr="0007542B">
          <w:rPr>
            <w:rStyle w:val="Hyperlink"/>
          </w:rPr>
          <w:t>Publications page.</w:t>
        </w:r>
      </w:hyperlink>
      <w:r>
        <w:t xml:space="preserve"> The most recent version (10 March) is </w:t>
      </w:r>
      <w:hyperlink r:id="rId3" w:history="1">
        <w:r w:rsidRPr="0007542B">
          <w:rPr>
            <w:rStyle w:val="Hyperlink"/>
          </w:rPr>
          <w:t>available here.</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D7789" w14:textId="6A219BC5" w:rsidR="0012560D" w:rsidRDefault="0012560D">
    <w:pPr>
      <w:pStyle w:val="Header"/>
    </w:pPr>
    <w:r>
      <w:t>For more information, contact@abcommuters.com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B067E"/>
    <w:multiLevelType w:val="hybridMultilevel"/>
    <w:tmpl w:val="D7BE242C"/>
    <w:lvl w:ilvl="0" w:tplc="91E6CC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5203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B5C"/>
    <w:rsid w:val="0007542B"/>
    <w:rsid w:val="000933BF"/>
    <w:rsid w:val="000D3A6B"/>
    <w:rsid w:val="000D523E"/>
    <w:rsid w:val="0010728C"/>
    <w:rsid w:val="0012560D"/>
    <w:rsid w:val="00162C68"/>
    <w:rsid w:val="003122CA"/>
    <w:rsid w:val="00473814"/>
    <w:rsid w:val="0057234B"/>
    <w:rsid w:val="00606A19"/>
    <w:rsid w:val="00672249"/>
    <w:rsid w:val="007A4B58"/>
    <w:rsid w:val="007C5DD3"/>
    <w:rsid w:val="009349E9"/>
    <w:rsid w:val="009B6FAE"/>
    <w:rsid w:val="00A417E8"/>
    <w:rsid w:val="00AE532A"/>
    <w:rsid w:val="00B82ED4"/>
    <w:rsid w:val="00B83F6D"/>
    <w:rsid w:val="00BE3081"/>
    <w:rsid w:val="00C47E2E"/>
    <w:rsid w:val="00C80BDF"/>
    <w:rsid w:val="00CA6313"/>
    <w:rsid w:val="00CD6665"/>
    <w:rsid w:val="00E07B5C"/>
    <w:rsid w:val="00EE4C3B"/>
    <w:rsid w:val="00F66A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3AEE3"/>
  <w15:chartTrackingRefBased/>
  <w15:docId w15:val="{B69A2A98-6A29-4D93-842C-F51412068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7B5C"/>
  </w:style>
  <w:style w:type="paragraph" w:styleId="Heading1">
    <w:name w:val="heading 1"/>
    <w:basedOn w:val="Normal"/>
    <w:next w:val="Normal"/>
    <w:link w:val="Heading1Char"/>
    <w:uiPriority w:val="9"/>
    <w:qFormat/>
    <w:rsid w:val="00E07B5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E07B5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E07B5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E07B5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E07B5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E07B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7B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7B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7B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7B5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E07B5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E07B5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E07B5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E07B5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E07B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7B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7B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7B5C"/>
    <w:rPr>
      <w:rFonts w:eastAsiaTheme="majorEastAsia" w:cstheme="majorBidi"/>
      <w:color w:val="272727" w:themeColor="text1" w:themeTint="D8"/>
    </w:rPr>
  </w:style>
  <w:style w:type="paragraph" w:styleId="Title">
    <w:name w:val="Title"/>
    <w:basedOn w:val="Normal"/>
    <w:next w:val="Normal"/>
    <w:link w:val="TitleChar"/>
    <w:uiPriority w:val="10"/>
    <w:qFormat/>
    <w:rsid w:val="00E07B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B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7B5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7B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7B5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07B5C"/>
    <w:rPr>
      <w:i/>
      <w:iCs/>
      <w:color w:val="404040" w:themeColor="text1" w:themeTint="BF"/>
    </w:rPr>
  </w:style>
  <w:style w:type="paragraph" w:styleId="ListParagraph">
    <w:name w:val="List Paragraph"/>
    <w:basedOn w:val="Normal"/>
    <w:uiPriority w:val="34"/>
    <w:qFormat/>
    <w:rsid w:val="00E07B5C"/>
    <w:pPr>
      <w:ind w:left="720"/>
      <w:contextualSpacing/>
    </w:pPr>
  </w:style>
  <w:style w:type="character" w:styleId="IntenseEmphasis">
    <w:name w:val="Intense Emphasis"/>
    <w:basedOn w:val="DefaultParagraphFont"/>
    <w:uiPriority w:val="21"/>
    <w:qFormat/>
    <w:rsid w:val="00E07B5C"/>
    <w:rPr>
      <w:i/>
      <w:iCs/>
      <w:color w:val="365F91" w:themeColor="accent1" w:themeShade="BF"/>
    </w:rPr>
  </w:style>
  <w:style w:type="paragraph" w:styleId="IntenseQuote">
    <w:name w:val="Intense Quote"/>
    <w:basedOn w:val="Normal"/>
    <w:next w:val="Normal"/>
    <w:link w:val="IntenseQuoteChar"/>
    <w:uiPriority w:val="30"/>
    <w:qFormat/>
    <w:rsid w:val="00E07B5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E07B5C"/>
    <w:rPr>
      <w:i/>
      <w:iCs/>
      <w:color w:val="365F91" w:themeColor="accent1" w:themeShade="BF"/>
    </w:rPr>
  </w:style>
  <w:style w:type="character" w:styleId="IntenseReference">
    <w:name w:val="Intense Reference"/>
    <w:basedOn w:val="DefaultParagraphFont"/>
    <w:uiPriority w:val="32"/>
    <w:qFormat/>
    <w:rsid w:val="00E07B5C"/>
    <w:rPr>
      <w:b/>
      <w:bCs/>
      <w:smallCaps/>
      <w:color w:val="365F91" w:themeColor="accent1" w:themeShade="BF"/>
      <w:spacing w:val="5"/>
    </w:rPr>
  </w:style>
  <w:style w:type="character" w:styleId="Hyperlink">
    <w:name w:val="Hyperlink"/>
    <w:basedOn w:val="DefaultParagraphFont"/>
    <w:uiPriority w:val="99"/>
    <w:unhideWhenUsed/>
    <w:rsid w:val="00E07B5C"/>
    <w:rPr>
      <w:color w:val="0000FF" w:themeColor="hyperlink"/>
      <w:u w:val="single"/>
    </w:rPr>
  </w:style>
  <w:style w:type="paragraph" w:styleId="FootnoteText">
    <w:name w:val="footnote text"/>
    <w:basedOn w:val="Normal"/>
    <w:link w:val="FootnoteTextChar"/>
    <w:uiPriority w:val="99"/>
    <w:semiHidden/>
    <w:unhideWhenUsed/>
    <w:rsid w:val="0007542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542B"/>
    <w:rPr>
      <w:sz w:val="20"/>
      <w:szCs w:val="20"/>
    </w:rPr>
  </w:style>
  <w:style w:type="character" w:styleId="FootnoteReference">
    <w:name w:val="footnote reference"/>
    <w:basedOn w:val="DefaultParagraphFont"/>
    <w:uiPriority w:val="99"/>
    <w:semiHidden/>
    <w:unhideWhenUsed/>
    <w:rsid w:val="0007542B"/>
    <w:rPr>
      <w:vertAlign w:val="superscript"/>
    </w:rPr>
  </w:style>
  <w:style w:type="character" w:styleId="UnresolvedMention">
    <w:name w:val="Unresolved Mention"/>
    <w:basedOn w:val="DefaultParagraphFont"/>
    <w:uiPriority w:val="99"/>
    <w:semiHidden/>
    <w:unhideWhenUsed/>
    <w:rsid w:val="0007542B"/>
    <w:rPr>
      <w:color w:val="605E5C"/>
      <w:shd w:val="clear" w:color="auto" w:fill="E1DFDD"/>
    </w:rPr>
  </w:style>
  <w:style w:type="table" w:styleId="TableGrid">
    <w:name w:val="Table Grid"/>
    <w:basedOn w:val="TableNormal"/>
    <w:uiPriority w:val="59"/>
    <w:rsid w:val="001256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256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560D"/>
  </w:style>
  <w:style w:type="paragraph" w:styleId="Footer">
    <w:name w:val="footer"/>
    <w:basedOn w:val="Normal"/>
    <w:link w:val="FooterChar"/>
    <w:uiPriority w:val="99"/>
    <w:unhideWhenUsed/>
    <w:rsid w:val="001256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56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commuters.com/2026/03/11/urgent-railways-bill-to-deregulate-passenger-rights-and-accessibility/"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publications.parliament.uk/pa/bills/cbill/59-01/0373/amend/railways_rm_rep_0310.pdf" TargetMode="External"/><Relationship Id="rId2" Type="http://schemas.openxmlformats.org/officeDocument/2006/relationships/hyperlink" Target="https://bills.parliament.uk/bills/4030/publications" TargetMode="External"/><Relationship Id="rId1" Type="http://schemas.openxmlformats.org/officeDocument/2006/relationships/hyperlink" Target="https://abcommuters.wordpress.com/wp-content/uploads/2026/02/chinchliff-letter-to-heidi-alexander_12-feb-202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AFEFC0-37A5-4FB1-ABEE-3580A93D4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944</Words>
  <Characters>5189</Characters>
  <Application>Microsoft Office Word</Application>
  <DocSecurity>0</DocSecurity>
  <Lines>97</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Sullivan</dc:creator>
  <cp:keywords/>
  <dc:description/>
  <cp:lastModifiedBy>Emily Sullivan</cp:lastModifiedBy>
  <cp:revision>18</cp:revision>
  <dcterms:created xsi:type="dcterms:W3CDTF">2026-03-10T12:31:00Z</dcterms:created>
  <dcterms:modified xsi:type="dcterms:W3CDTF">2026-03-11T15:24:00Z</dcterms:modified>
</cp:coreProperties>
</file>