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5C9" w:rsidRPr="007D4B2E" w:rsidRDefault="00A175C9" w:rsidP="000E048B">
      <w:pPr>
        <w:spacing w:after="240" w:line="240" w:lineRule="auto"/>
        <w:rPr>
          <w:b/>
          <w:sz w:val="32"/>
          <w:szCs w:val="32"/>
        </w:rPr>
      </w:pPr>
      <w:r w:rsidRPr="007D4B2E">
        <w:rPr>
          <w:b/>
          <w:sz w:val="32"/>
          <w:szCs w:val="32"/>
        </w:rPr>
        <w:t>Disability rights activists demand EHRC intervention into “escalating human rights crisis on Britain’s railways”</w:t>
      </w:r>
    </w:p>
    <w:p w:rsidR="00A175C9" w:rsidRPr="000E048B" w:rsidRDefault="00011123" w:rsidP="00C269A0">
      <w:pPr>
        <w:spacing w:after="0" w:line="360" w:lineRule="auto"/>
      </w:pPr>
      <w:hyperlink r:id="rId9" w:history="1">
        <w:r w:rsidR="00A175C9" w:rsidRPr="007D4B2E">
          <w:rPr>
            <w:rStyle w:val="Hyperlink"/>
          </w:rPr>
          <w:t>In a letter dispatched today</w:t>
        </w:r>
      </w:hyperlink>
      <w:r w:rsidR="00A175C9" w:rsidRPr="000E048B">
        <w:t xml:space="preserve"> to the Equality and Human Rights Commission (EHRC), disability rights activists and human rights experts have called for its “urgent legal and policy interventions” into the UK government’s </w:t>
      </w:r>
      <w:r w:rsidR="00D23EB7" w:rsidRPr="000E048B">
        <w:t>secret plans for</w:t>
      </w:r>
      <w:r w:rsidR="00A175C9" w:rsidRPr="000E048B">
        <w:t xml:space="preserve"> railway destaffing.</w:t>
      </w:r>
      <w:r w:rsidR="00A175C9" w:rsidRPr="000E048B">
        <w:rPr>
          <w:rStyle w:val="EndnoteReference"/>
        </w:rPr>
        <w:endnoteReference w:id="1"/>
      </w:r>
      <w:r w:rsidR="000E048B" w:rsidRPr="000E048B">
        <w:t xml:space="preserve"> </w:t>
      </w:r>
      <w:r w:rsidR="00A175C9" w:rsidRPr="000E048B">
        <w:t xml:space="preserve">Their demand has been co-signed by </w:t>
      </w:r>
      <w:r w:rsidR="00A175C9" w:rsidRPr="000E048B">
        <w:rPr>
          <w:b/>
          <w:u w:val="single"/>
        </w:rPr>
        <w:t xml:space="preserve">Prof. Philip Alston, </w:t>
      </w:r>
      <w:r w:rsidR="00A175C9" w:rsidRPr="000E048B">
        <w:t>international human rights lawyer and former UN Special Rapporteur on extreme poverty and human rights</w:t>
      </w:r>
      <w:r w:rsidR="00A175C9" w:rsidRPr="000E048B">
        <w:rPr>
          <w:rStyle w:val="EndnoteReference"/>
        </w:rPr>
        <w:endnoteReference w:id="2"/>
      </w:r>
      <w:r w:rsidR="00A175C9" w:rsidRPr="000E048B">
        <w:t xml:space="preserve">, and </w:t>
      </w:r>
      <w:r w:rsidR="00A175C9" w:rsidRPr="000E048B">
        <w:rPr>
          <w:b/>
          <w:u w:val="single"/>
        </w:rPr>
        <w:t>Ann Bates OBE,</w:t>
      </w:r>
      <w:r w:rsidR="00A175C9" w:rsidRPr="000E048B">
        <w:t xml:space="preserve"> access expert and former UK government advisor on transport accessibility.</w:t>
      </w:r>
    </w:p>
    <w:p w:rsidR="000E048B" w:rsidRPr="000E048B" w:rsidRDefault="000E048B" w:rsidP="00C269A0">
      <w:pPr>
        <w:spacing w:after="0" w:line="360" w:lineRule="auto"/>
      </w:pPr>
    </w:p>
    <w:p w:rsidR="00A175C9" w:rsidRPr="000E048B" w:rsidRDefault="00A175C9" w:rsidP="00C269A0">
      <w:pPr>
        <w:spacing w:after="0" w:line="360" w:lineRule="auto"/>
      </w:pPr>
      <w:r w:rsidRPr="000E048B">
        <w:t>All signatories</w:t>
      </w:r>
      <w:r w:rsidR="00D23EB7" w:rsidRPr="000E048B">
        <w:t xml:space="preserve"> to the letter</w:t>
      </w:r>
      <w:r w:rsidRPr="000E048B">
        <w:t xml:space="preserve"> are known for their bold opposition to railway destaffing, including: Andrew Hodgson, President of the National Federation of the Blind of the UK; Jan Shortt, General Secretary of the National Pensioners Convention; Paula Peters, on behalf of the Disabled People Against Cuts Steering Group; and Emily Yates, researcher and co-founder of the Association of British Commuters. They are joined by high-profile disability rights activists</w:t>
      </w:r>
      <w:r w:rsidR="00470FE5" w:rsidRPr="000E048B">
        <w:t>:</w:t>
      </w:r>
      <w:r w:rsidRPr="000E048B">
        <w:t xml:space="preserve"> Alan Benson MBE, Sarah Gayton, Anthony Jennings, Sam Jennings, Sarah Leadbetter and Doug Paulley.</w:t>
      </w:r>
    </w:p>
    <w:p w:rsidR="000E048B" w:rsidRPr="000E048B" w:rsidRDefault="000E048B" w:rsidP="00C269A0">
      <w:pPr>
        <w:spacing w:after="0" w:line="360" w:lineRule="auto"/>
      </w:pPr>
    </w:p>
    <w:p w:rsidR="00773757" w:rsidRPr="000E048B" w:rsidRDefault="00AD6F11" w:rsidP="00C269A0">
      <w:pPr>
        <w:spacing w:after="0" w:line="360" w:lineRule="auto"/>
      </w:pPr>
      <w:r w:rsidRPr="000E048B">
        <w:t xml:space="preserve">Responding to </w:t>
      </w:r>
      <w:r w:rsidR="000E048B">
        <w:t xml:space="preserve">widespread </w:t>
      </w:r>
      <w:r w:rsidRPr="000E048B">
        <w:t xml:space="preserve">allegations of </w:t>
      </w:r>
      <w:r w:rsidR="000E048B">
        <w:t>mass</w:t>
      </w:r>
      <w:r w:rsidRPr="000E048B">
        <w:t xml:space="preserve"> ticket office closures, and the government’s reported £2 billion yearly cuts to railway spending, the activists say: “this could be our last chance to prevent an escalating human rights crisis on Britain’s railways”. They have demanded “full transparency from the government about any new staffing models under consideration”; a robust staffing model to provide guaranteed ‘turn up and go’ assistance; and a public consultation on staffing and accessibility</w:t>
      </w:r>
      <w:r w:rsidR="000E048B">
        <w:t>,</w:t>
      </w:r>
      <w:r w:rsidRPr="000E048B">
        <w:t xml:space="preserve"> insisting that “the upcoming Transport Bill should not go ahead until this consultation has been completed.” The activists want the EHRC to ask for support from the United Nations (UN) in establishing a joint approach to protect the “fundamental right to spontaneous travel” for disabled people and other protected groups. </w:t>
      </w:r>
      <w:r w:rsidRPr="000E048B">
        <w:rPr>
          <w:rStyle w:val="EndnoteReference"/>
        </w:rPr>
        <w:endnoteReference w:id="3"/>
      </w:r>
      <w:r w:rsidRPr="000E048B">
        <w:t xml:space="preserve"> </w:t>
      </w:r>
    </w:p>
    <w:p w:rsidR="00A175C9" w:rsidRPr="00A175C9" w:rsidRDefault="00A175C9" w:rsidP="00A175C9">
      <w:pPr>
        <w:rPr>
          <w:b/>
          <w:sz w:val="24"/>
          <w:szCs w:val="24"/>
          <w:u w:val="single"/>
        </w:rPr>
      </w:pPr>
      <w:r w:rsidRPr="00A175C9">
        <w:rPr>
          <w:b/>
          <w:sz w:val="24"/>
          <w:szCs w:val="24"/>
          <w:u w:val="single"/>
        </w:rPr>
        <w:t>Comments:</w:t>
      </w:r>
    </w:p>
    <w:p w:rsidR="003E4E21" w:rsidRPr="00C269A0" w:rsidRDefault="003E4E21" w:rsidP="00C269A0">
      <w:pPr>
        <w:spacing w:after="0" w:line="360" w:lineRule="auto"/>
        <w:rPr>
          <w:b/>
        </w:rPr>
      </w:pPr>
      <w:r w:rsidRPr="00C269A0">
        <w:rPr>
          <w:b/>
        </w:rPr>
        <w:t>Ann Bates OBE, access consultant and former government advisor on transport accessibility</w:t>
      </w:r>
      <w:r w:rsidR="00A175C9" w:rsidRPr="00C269A0">
        <w:rPr>
          <w:b/>
        </w:rPr>
        <w:t xml:space="preserve"> said:</w:t>
      </w:r>
    </w:p>
    <w:p w:rsidR="000E048B" w:rsidRPr="00AD6F11" w:rsidRDefault="003E4E21" w:rsidP="00C269A0">
      <w:pPr>
        <w:spacing w:after="0" w:line="360" w:lineRule="auto"/>
      </w:pPr>
      <w:r w:rsidRPr="00AD6F11">
        <w:t>“True ‘modernisation’ would mean an inclusive railway that supports disabled people’s right to independent living - not staffing cuts that ignore the needs not only of disabled people, but also a large proportion of the travelling public. Given the inaccessibility of the railway’s Victorian infrastructure, any changes should be formed (especially financially) around a well-trained, friendly and visible workforce.”</w:t>
      </w:r>
    </w:p>
    <w:p w:rsidR="003E4E21" w:rsidRPr="00C269A0" w:rsidRDefault="003E4E21" w:rsidP="00C269A0">
      <w:pPr>
        <w:spacing w:after="0" w:line="360" w:lineRule="auto"/>
        <w:rPr>
          <w:b/>
        </w:rPr>
      </w:pPr>
      <w:r w:rsidRPr="00C269A0">
        <w:rPr>
          <w:b/>
        </w:rPr>
        <w:t>Andrew Hodgson, President of the National Federation of the Blind of the UK (NFBUK) said:</w:t>
      </w:r>
    </w:p>
    <w:p w:rsidR="003E4E21" w:rsidRPr="00AD6F11" w:rsidRDefault="003E4E21" w:rsidP="00C269A0">
      <w:pPr>
        <w:spacing w:after="0" w:line="360" w:lineRule="auto"/>
      </w:pPr>
      <w:r w:rsidRPr="00AD6F11">
        <w:lastRenderedPageBreak/>
        <w:t>“NFBUK urges the Government and rail industry to heed the warnings of human rights experts that the destaffing of stations and trains will lead to blind, partially-sighted and deafblind people losing the access and confidence to travel on our railways.  The whole effect of these closures will lead to more vision impaired people staying at home and becoming more isolated, the psychological consequence of which will be catastrophic.”</w:t>
      </w:r>
    </w:p>
    <w:p w:rsidR="00A175C9" w:rsidRPr="00C269A0" w:rsidRDefault="00A175C9" w:rsidP="00C269A0">
      <w:pPr>
        <w:spacing w:after="0" w:line="360" w:lineRule="auto"/>
        <w:rPr>
          <w:b/>
        </w:rPr>
      </w:pPr>
      <w:r w:rsidRPr="00C269A0">
        <w:rPr>
          <w:b/>
        </w:rPr>
        <w:t>Jan Shortt, General Secretary of the National Pensioners Convention said:</w:t>
      </w:r>
    </w:p>
    <w:p w:rsidR="00A175C9" w:rsidRPr="00AD6F11" w:rsidRDefault="00A175C9" w:rsidP="00C269A0">
      <w:pPr>
        <w:spacing w:after="0" w:line="360" w:lineRule="auto"/>
      </w:pPr>
      <w:r w:rsidRPr="00AD6F11">
        <w:t>“Ticket offices in local stations are more than just about selling tickets.  They are a safe place for older and disabled people to get information and assistance as well as tickets.  Staff on trains and stations are extremely important in delivering the customer service in a polite and safe manner.  How the closure of ticket offices and reduction in staff will improve the customer experience, we totally fail to understand.</w:t>
      </w:r>
      <w:r w:rsidR="00CA203A">
        <w:t xml:space="preserve">  We look forward to the EHRC’s intervention.</w:t>
      </w:r>
      <w:r w:rsidRPr="00AD6F11">
        <w:t>”</w:t>
      </w:r>
    </w:p>
    <w:p w:rsidR="00C269A0" w:rsidRPr="00C269A0" w:rsidRDefault="00DD0369" w:rsidP="00C269A0">
      <w:pPr>
        <w:pStyle w:val="EndnoteText"/>
        <w:spacing w:line="360" w:lineRule="auto"/>
        <w:rPr>
          <w:b/>
        </w:rPr>
      </w:pPr>
      <w:r w:rsidRPr="00C269A0">
        <w:rPr>
          <w:b/>
          <w:sz w:val="22"/>
          <w:szCs w:val="22"/>
        </w:rPr>
        <w:t>Bob Ellard, on behalf of Disabled People Against Cuts Steering Group</w:t>
      </w:r>
      <w:r w:rsidR="00A175C9" w:rsidRPr="00C269A0">
        <w:rPr>
          <w:b/>
          <w:sz w:val="22"/>
          <w:szCs w:val="22"/>
        </w:rPr>
        <w:t xml:space="preserve"> said:</w:t>
      </w:r>
      <w:r w:rsidR="00C269A0" w:rsidRPr="00C269A0">
        <w:rPr>
          <w:b/>
        </w:rPr>
        <w:t xml:space="preserve"> </w:t>
      </w:r>
    </w:p>
    <w:p w:rsidR="00DD0369" w:rsidRDefault="00C269A0" w:rsidP="00C269A0">
      <w:pPr>
        <w:pStyle w:val="EndnoteText"/>
        <w:spacing w:line="360" w:lineRule="auto"/>
        <w:rPr>
          <w:sz w:val="22"/>
          <w:szCs w:val="22"/>
        </w:rPr>
      </w:pPr>
      <w:r>
        <w:rPr>
          <w:sz w:val="22"/>
          <w:szCs w:val="22"/>
        </w:rPr>
        <w:t>“Ticket offices provide an essential service for many disabled people who can’t access online ticketing nor use machines. Closure and loss of assistance staff on stations would mean loss of access to train travel for these people – it cannot be allowed to happen. The EHRC must step in and prevent this national crisis in rail accessibility and disability rights.”</w:t>
      </w:r>
    </w:p>
    <w:p w:rsidR="00C269A0" w:rsidRDefault="00C269A0" w:rsidP="00C269A0">
      <w:pPr>
        <w:pStyle w:val="EndnoteText"/>
      </w:pPr>
    </w:p>
    <w:sectPr w:rsidR="00C269A0">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123" w:rsidRDefault="00011123" w:rsidP="00A175C9">
      <w:pPr>
        <w:spacing w:after="0" w:line="240" w:lineRule="auto"/>
      </w:pPr>
      <w:r>
        <w:separator/>
      </w:r>
    </w:p>
  </w:endnote>
  <w:endnote w:type="continuationSeparator" w:id="0">
    <w:p w:rsidR="00011123" w:rsidRDefault="00011123" w:rsidP="00A175C9">
      <w:pPr>
        <w:spacing w:after="0" w:line="240" w:lineRule="auto"/>
      </w:pPr>
      <w:r>
        <w:continuationSeparator/>
      </w:r>
    </w:p>
  </w:endnote>
  <w:endnote w:id="1">
    <w:p w:rsidR="00AD6F11" w:rsidRPr="00AD6F11" w:rsidRDefault="00AD6F11" w:rsidP="00A175C9">
      <w:pPr>
        <w:pStyle w:val="EndnoteText"/>
        <w:rPr>
          <w:b/>
          <w:sz w:val="22"/>
          <w:szCs w:val="22"/>
          <w:u w:val="single"/>
        </w:rPr>
      </w:pPr>
      <w:r w:rsidRPr="00AD6F11">
        <w:rPr>
          <w:b/>
          <w:sz w:val="22"/>
          <w:szCs w:val="22"/>
          <w:u w:val="single"/>
        </w:rPr>
        <w:t>Notes to editor</w:t>
      </w:r>
    </w:p>
    <w:p w:rsidR="00AD6F11" w:rsidRDefault="00AD6F11" w:rsidP="00A175C9">
      <w:pPr>
        <w:pStyle w:val="EndnoteText"/>
        <w:rPr>
          <w:sz w:val="22"/>
          <w:szCs w:val="22"/>
        </w:rPr>
      </w:pPr>
    </w:p>
    <w:p w:rsidR="00A175C9" w:rsidRPr="00A175C9" w:rsidRDefault="00A175C9" w:rsidP="00A175C9">
      <w:pPr>
        <w:pStyle w:val="EndnoteText"/>
        <w:rPr>
          <w:sz w:val="22"/>
          <w:szCs w:val="22"/>
        </w:rPr>
      </w:pPr>
      <w:r w:rsidRPr="00A175C9">
        <w:rPr>
          <w:rStyle w:val="EndnoteReference"/>
          <w:sz w:val="22"/>
          <w:szCs w:val="22"/>
        </w:rPr>
        <w:endnoteRef/>
      </w:r>
      <w:r w:rsidRPr="00A175C9">
        <w:rPr>
          <w:sz w:val="22"/>
          <w:szCs w:val="22"/>
        </w:rPr>
        <w:t xml:space="preserve"> </w:t>
      </w:r>
      <w:hyperlink r:id="rId1" w:history="1">
        <w:r w:rsidRPr="007876DE">
          <w:rPr>
            <w:rStyle w:val="Hyperlink"/>
            <w:sz w:val="22"/>
            <w:szCs w:val="22"/>
          </w:rPr>
          <w:t>The letter</w:t>
        </w:r>
      </w:hyperlink>
      <w:r w:rsidRPr="00A175C9">
        <w:rPr>
          <w:sz w:val="22"/>
          <w:szCs w:val="22"/>
        </w:rPr>
        <w:t xml:space="preserve"> resumes a campaign pioneered by Ann Bates OBE, access consultant and former </w:t>
      </w:r>
      <w:r w:rsidR="00C269A0">
        <w:rPr>
          <w:sz w:val="22"/>
          <w:szCs w:val="22"/>
        </w:rPr>
        <w:t>Rail Chair of the Disabled Persons Transport Advisory Committee (DPTAC)</w:t>
      </w:r>
      <w:r w:rsidRPr="00A175C9">
        <w:rPr>
          <w:sz w:val="22"/>
          <w:szCs w:val="22"/>
        </w:rPr>
        <w:t xml:space="preserve">; and Emily Yates, independent researcher and co-founder of </w:t>
      </w:r>
      <w:r w:rsidR="007876DE">
        <w:rPr>
          <w:sz w:val="22"/>
          <w:szCs w:val="22"/>
        </w:rPr>
        <w:t xml:space="preserve">the </w:t>
      </w:r>
      <w:r w:rsidRPr="00A175C9">
        <w:rPr>
          <w:sz w:val="22"/>
          <w:szCs w:val="22"/>
        </w:rPr>
        <w:t>Association of British Commuters</w:t>
      </w:r>
      <w:r w:rsidR="00C269A0">
        <w:rPr>
          <w:sz w:val="22"/>
          <w:szCs w:val="22"/>
        </w:rPr>
        <w:t>;</w:t>
      </w:r>
      <w:r w:rsidRPr="00A175C9">
        <w:rPr>
          <w:sz w:val="22"/>
          <w:szCs w:val="22"/>
        </w:rPr>
        <w:t xml:space="preserve"> who last gained an EHRC </w:t>
      </w:r>
      <w:hyperlink r:id="rId2" w:history="1">
        <w:r w:rsidRPr="00470FE5">
          <w:rPr>
            <w:rStyle w:val="Hyperlink"/>
            <w:sz w:val="22"/>
            <w:szCs w:val="22"/>
          </w:rPr>
          <w:t>intervention</w:t>
        </w:r>
      </w:hyperlink>
      <w:r w:rsidRPr="00A175C9">
        <w:rPr>
          <w:sz w:val="22"/>
          <w:szCs w:val="22"/>
        </w:rPr>
        <w:t xml:space="preserve"> into railway destaffing in 2019. The EHRC set up a transport discrimination legal fund in September 2019, but </w:t>
      </w:r>
      <w:hyperlink r:id="rId3" w:history="1">
        <w:r w:rsidRPr="00A175C9">
          <w:rPr>
            <w:rStyle w:val="Hyperlink"/>
            <w:sz w:val="22"/>
            <w:szCs w:val="22"/>
          </w:rPr>
          <w:t>closed</w:t>
        </w:r>
      </w:hyperlink>
      <w:r w:rsidRPr="00A175C9">
        <w:rPr>
          <w:sz w:val="22"/>
          <w:szCs w:val="22"/>
        </w:rPr>
        <w:t xml:space="preserve"> it early due to a lack of applications during the lockdown. During its nine months of operation, it assisted with 26 matters at a total spend of £48,870.</w:t>
      </w:r>
    </w:p>
    <w:p w:rsidR="00A175C9" w:rsidRPr="00A175C9" w:rsidRDefault="00A175C9" w:rsidP="00A175C9">
      <w:pPr>
        <w:pStyle w:val="EndnoteText"/>
        <w:rPr>
          <w:sz w:val="22"/>
          <w:szCs w:val="22"/>
        </w:rPr>
      </w:pPr>
    </w:p>
  </w:endnote>
  <w:endnote w:id="2">
    <w:p w:rsidR="00A175C9" w:rsidRPr="00F24719" w:rsidRDefault="00A175C9" w:rsidP="00A175C9">
      <w:pPr>
        <w:pStyle w:val="EndnoteText"/>
        <w:rPr>
          <w:sz w:val="22"/>
          <w:szCs w:val="22"/>
        </w:rPr>
      </w:pPr>
      <w:r w:rsidRPr="00AA7FE7">
        <w:rPr>
          <w:rStyle w:val="EndnoteReference"/>
          <w:sz w:val="22"/>
          <w:szCs w:val="22"/>
        </w:rPr>
        <w:endnoteRef/>
      </w:r>
      <w:r w:rsidRPr="00AA7FE7">
        <w:rPr>
          <w:sz w:val="22"/>
          <w:szCs w:val="22"/>
        </w:rPr>
        <w:t xml:space="preserve"> </w:t>
      </w:r>
      <w:hyperlink r:id="rId4" w:history="1">
        <w:r w:rsidRPr="00AA7FE7">
          <w:rPr>
            <w:rStyle w:val="Hyperlink"/>
            <w:sz w:val="22"/>
            <w:szCs w:val="22"/>
          </w:rPr>
          <w:t>Philip Alston</w:t>
        </w:r>
      </w:hyperlink>
      <w:r w:rsidRPr="00AA7FE7">
        <w:rPr>
          <w:sz w:val="22"/>
          <w:szCs w:val="22"/>
        </w:rPr>
        <w:t xml:space="preserve"> is Professor of Law at NYU Law School and Faculty Director and Co-Chair of NYU Law’s Center for Human Rights and Global Justice. He was formerly UN Special Rapporteur for extreme poverty and human rights (2014 – 2020). In</w:t>
      </w:r>
      <w:r>
        <w:rPr>
          <w:sz w:val="22"/>
          <w:szCs w:val="22"/>
        </w:rPr>
        <w:t xml:space="preserve"> July</w:t>
      </w:r>
      <w:r w:rsidRPr="00AA7FE7">
        <w:rPr>
          <w:sz w:val="22"/>
          <w:szCs w:val="22"/>
        </w:rPr>
        <w:t xml:space="preserve"> 2021, Philip Alston</w:t>
      </w:r>
      <w:hyperlink r:id="rId5" w:history="1">
        <w:r w:rsidRPr="00E35E28">
          <w:rPr>
            <w:rStyle w:val="Hyperlink"/>
            <w:sz w:val="22"/>
            <w:szCs w:val="22"/>
          </w:rPr>
          <w:t xml:space="preserve"> published</w:t>
        </w:r>
      </w:hyperlink>
      <w:r w:rsidRPr="00AA7FE7">
        <w:rPr>
          <w:sz w:val="22"/>
          <w:szCs w:val="22"/>
        </w:rPr>
        <w:t xml:space="preserve"> ‘Public Transport, Private Profit’, concluding that the UK government could be in breach of three international human rights conventions in relation to</w:t>
      </w:r>
      <w:r>
        <w:rPr>
          <w:sz w:val="22"/>
          <w:szCs w:val="22"/>
        </w:rPr>
        <w:t xml:space="preserve"> cuts to </w:t>
      </w:r>
      <w:r w:rsidRPr="00AA7FE7">
        <w:rPr>
          <w:sz w:val="22"/>
          <w:szCs w:val="22"/>
        </w:rPr>
        <w:t>bus services. He called for the public control of buses, the implementation of the socioeconomic duty of the Equality Act, and a statutory right to transport.</w:t>
      </w:r>
      <w:r>
        <w:rPr>
          <w:sz w:val="22"/>
          <w:szCs w:val="22"/>
        </w:rPr>
        <w:t xml:space="preserve"> </w:t>
      </w:r>
    </w:p>
    <w:p w:rsidR="00A175C9" w:rsidRPr="00AE6DD7" w:rsidRDefault="00A175C9" w:rsidP="00A175C9">
      <w:pPr>
        <w:pStyle w:val="EndnoteText"/>
        <w:rPr>
          <w:sz w:val="24"/>
          <w:szCs w:val="24"/>
        </w:rPr>
      </w:pPr>
    </w:p>
  </w:endnote>
  <w:endnote w:id="3">
    <w:p w:rsidR="00AD6F11" w:rsidRDefault="00AD6F11" w:rsidP="00AD6F11">
      <w:pPr>
        <w:pStyle w:val="EndnoteText"/>
        <w:rPr>
          <w:sz w:val="22"/>
          <w:szCs w:val="22"/>
        </w:rPr>
      </w:pPr>
      <w:r w:rsidRPr="00A175C9">
        <w:rPr>
          <w:rStyle w:val="EndnoteReference"/>
          <w:sz w:val="22"/>
          <w:szCs w:val="22"/>
        </w:rPr>
        <w:endnoteRef/>
      </w:r>
      <w:r w:rsidRPr="00A175C9">
        <w:rPr>
          <w:sz w:val="22"/>
          <w:szCs w:val="22"/>
        </w:rPr>
        <w:t xml:space="preserve"> The UN Special Rapporteur on the Rights of Persons with Disabilities is running a </w:t>
      </w:r>
      <w:hyperlink r:id="rId6" w:history="1">
        <w:r w:rsidRPr="00A175C9">
          <w:rPr>
            <w:rStyle w:val="Hyperlink"/>
            <w:sz w:val="22"/>
            <w:szCs w:val="22"/>
          </w:rPr>
          <w:t>call for input</w:t>
        </w:r>
      </w:hyperlink>
      <w:r w:rsidRPr="00A175C9">
        <w:rPr>
          <w:sz w:val="22"/>
          <w:szCs w:val="22"/>
        </w:rPr>
        <w:t xml:space="preserve"> for his report to the 52</w:t>
      </w:r>
      <w:r w:rsidRPr="00A175C9">
        <w:rPr>
          <w:sz w:val="22"/>
          <w:szCs w:val="22"/>
          <w:vertAlign w:val="superscript"/>
        </w:rPr>
        <w:t>nd</w:t>
      </w:r>
      <w:r w:rsidRPr="00A175C9">
        <w:rPr>
          <w:sz w:val="22"/>
          <w:szCs w:val="22"/>
        </w:rPr>
        <w:t xml:space="preserve"> session of the Human Rights Council, closing on 14 Oct 2022. The theme is “the design and delivery of services that underpin the right of disabled people to live independently and be included in the community.”  </w:t>
      </w:r>
    </w:p>
    <w:p w:rsidR="00C269A0" w:rsidRDefault="00C269A0" w:rsidP="00AD6F11">
      <w:pPr>
        <w:pStyle w:val="EndnoteText"/>
        <w:pBdr>
          <w:bottom w:val="single" w:sz="6" w:space="1" w:color="auto"/>
        </w:pBdr>
        <w:rPr>
          <w:sz w:val="22"/>
          <w:szCs w:val="22"/>
        </w:rPr>
      </w:pPr>
    </w:p>
    <w:p w:rsidR="00C269A0" w:rsidRDefault="00C269A0" w:rsidP="00C269A0">
      <w:r>
        <w:t xml:space="preserve">For more information: </w:t>
      </w:r>
      <w:hyperlink r:id="rId7" w:history="1">
        <w:r w:rsidRPr="00F433F7">
          <w:rPr>
            <w:rStyle w:val="Hyperlink"/>
          </w:rPr>
          <w:t>contact@abcommuters.com</w:t>
        </w:r>
      </w:hyperlink>
      <w:r>
        <w:t xml:space="preserve"> </w:t>
      </w:r>
      <w:bookmarkStart w:id="0" w:name="_GoBack"/>
      <w:bookmarkEnd w:id="0"/>
    </w:p>
    <w:p w:rsidR="00C269A0" w:rsidRDefault="00C269A0" w:rsidP="00C269A0">
      <w:r>
        <w:t>Images available upon request.</w:t>
      </w:r>
    </w:p>
    <w:p w:rsidR="00AD6F11" w:rsidRDefault="00C269A0" w:rsidP="000E048B">
      <w:r>
        <w:t>--------ENDS---------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123" w:rsidRDefault="00011123" w:rsidP="00A175C9">
      <w:pPr>
        <w:spacing w:after="0" w:line="240" w:lineRule="auto"/>
      </w:pPr>
      <w:r>
        <w:separator/>
      </w:r>
    </w:p>
  </w:footnote>
  <w:footnote w:type="continuationSeparator" w:id="0">
    <w:p w:rsidR="00011123" w:rsidRDefault="00011123" w:rsidP="00A175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6F11" w:rsidRPr="00470FE5" w:rsidRDefault="00AD6F11">
    <w:pPr>
      <w:pStyle w:val="Header"/>
      <w:rPr>
        <w:color w:val="595959" w:themeColor="text1" w:themeTint="A6"/>
        <w:sz w:val="28"/>
        <w:szCs w:val="28"/>
      </w:rPr>
    </w:pPr>
    <w:r w:rsidRPr="000E048B">
      <w:rPr>
        <w:color w:val="595959" w:themeColor="text1" w:themeTint="A6"/>
        <w:sz w:val="36"/>
        <w:szCs w:val="36"/>
      </w:rPr>
      <w:t>FOR IMMEDIATE RELEASE</w:t>
    </w:r>
    <w:r w:rsidR="00470FE5" w:rsidRPr="00470FE5">
      <w:rPr>
        <w:color w:val="595959" w:themeColor="text1" w:themeTint="A6"/>
        <w:sz w:val="28"/>
        <w:szCs w:val="28"/>
      </w:rPr>
      <w:t xml:space="preserve"> </w:t>
    </w:r>
    <w:r w:rsidR="00470FE5" w:rsidRPr="00470FE5">
      <w:rPr>
        <w:color w:val="595959" w:themeColor="text1" w:themeTint="A6"/>
        <w:sz w:val="28"/>
        <w:szCs w:val="28"/>
      </w:rPr>
      <w:tab/>
    </w:r>
    <w:r w:rsidR="00470FE5" w:rsidRPr="00470FE5">
      <w:rPr>
        <w:color w:val="595959" w:themeColor="text1" w:themeTint="A6"/>
        <w:sz w:val="28"/>
        <w:szCs w:val="28"/>
      </w:rPr>
      <w:tab/>
      <w:t xml:space="preserve">17/08/2022 </w:t>
    </w:r>
  </w:p>
  <w:p w:rsidR="00470FE5" w:rsidRDefault="00470FE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B90B3D"/>
    <w:multiLevelType w:val="hybridMultilevel"/>
    <w:tmpl w:val="ABF09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07E05DF"/>
    <w:multiLevelType w:val="hybridMultilevel"/>
    <w:tmpl w:val="4D460D2A"/>
    <w:lvl w:ilvl="0" w:tplc="93DE591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C3B"/>
    <w:rsid w:val="00011123"/>
    <w:rsid w:val="000E048B"/>
    <w:rsid w:val="002423DC"/>
    <w:rsid w:val="00250679"/>
    <w:rsid w:val="00283788"/>
    <w:rsid w:val="003E4E21"/>
    <w:rsid w:val="00470FE5"/>
    <w:rsid w:val="00504F09"/>
    <w:rsid w:val="00552B6A"/>
    <w:rsid w:val="00773757"/>
    <w:rsid w:val="007876DE"/>
    <w:rsid w:val="007D4B2E"/>
    <w:rsid w:val="007E0077"/>
    <w:rsid w:val="00A175C9"/>
    <w:rsid w:val="00AB2C3B"/>
    <w:rsid w:val="00AD6F11"/>
    <w:rsid w:val="00C269A0"/>
    <w:rsid w:val="00CA203A"/>
    <w:rsid w:val="00D23EB7"/>
    <w:rsid w:val="00D245C8"/>
    <w:rsid w:val="00DD0369"/>
    <w:rsid w:val="00E35F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A175C9"/>
    <w:pPr>
      <w:spacing w:after="0" w:line="240" w:lineRule="auto"/>
    </w:pPr>
    <w:rPr>
      <w:sz w:val="20"/>
      <w:szCs w:val="20"/>
    </w:rPr>
  </w:style>
  <w:style w:type="character" w:customStyle="1" w:styleId="EndnoteTextChar">
    <w:name w:val="Endnote Text Char"/>
    <w:basedOn w:val="DefaultParagraphFont"/>
    <w:link w:val="EndnoteText"/>
    <w:uiPriority w:val="99"/>
    <w:rsid w:val="00A175C9"/>
    <w:rPr>
      <w:sz w:val="20"/>
      <w:szCs w:val="20"/>
    </w:rPr>
  </w:style>
  <w:style w:type="character" w:styleId="EndnoteReference">
    <w:name w:val="endnote reference"/>
    <w:basedOn w:val="DefaultParagraphFont"/>
    <w:uiPriority w:val="99"/>
    <w:semiHidden/>
    <w:unhideWhenUsed/>
    <w:rsid w:val="00A175C9"/>
    <w:rPr>
      <w:vertAlign w:val="superscript"/>
    </w:rPr>
  </w:style>
  <w:style w:type="character" w:styleId="Hyperlink">
    <w:name w:val="Hyperlink"/>
    <w:basedOn w:val="DefaultParagraphFont"/>
    <w:uiPriority w:val="99"/>
    <w:unhideWhenUsed/>
    <w:rsid w:val="00A175C9"/>
    <w:rPr>
      <w:color w:val="0000FF" w:themeColor="hyperlink"/>
      <w:u w:val="single"/>
    </w:rPr>
  </w:style>
  <w:style w:type="paragraph" w:styleId="ListParagraph">
    <w:name w:val="List Paragraph"/>
    <w:basedOn w:val="Normal"/>
    <w:uiPriority w:val="34"/>
    <w:qFormat/>
    <w:rsid w:val="00A175C9"/>
    <w:pPr>
      <w:ind w:left="720"/>
      <w:contextualSpacing/>
    </w:pPr>
  </w:style>
  <w:style w:type="character" w:styleId="FollowedHyperlink">
    <w:name w:val="FollowedHyperlink"/>
    <w:basedOn w:val="DefaultParagraphFont"/>
    <w:uiPriority w:val="99"/>
    <w:semiHidden/>
    <w:unhideWhenUsed/>
    <w:rsid w:val="00A175C9"/>
    <w:rPr>
      <w:color w:val="800080" w:themeColor="followedHyperlink"/>
      <w:u w:val="single"/>
    </w:rPr>
  </w:style>
  <w:style w:type="paragraph" w:styleId="Header">
    <w:name w:val="header"/>
    <w:basedOn w:val="Normal"/>
    <w:link w:val="HeaderChar"/>
    <w:uiPriority w:val="99"/>
    <w:unhideWhenUsed/>
    <w:rsid w:val="00AD6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F11"/>
  </w:style>
  <w:style w:type="paragraph" w:styleId="Footer">
    <w:name w:val="footer"/>
    <w:basedOn w:val="Normal"/>
    <w:link w:val="FooterChar"/>
    <w:uiPriority w:val="99"/>
    <w:unhideWhenUsed/>
    <w:rsid w:val="00AD6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F11"/>
  </w:style>
  <w:style w:type="paragraph" w:styleId="BalloonText">
    <w:name w:val="Balloon Text"/>
    <w:basedOn w:val="Normal"/>
    <w:link w:val="BalloonTextChar"/>
    <w:uiPriority w:val="99"/>
    <w:semiHidden/>
    <w:unhideWhenUsed/>
    <w:rsid w:val="00AD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A175C9"/>
    <w:pPr>
      <w:spacing w:after="0" w:line="240" w:lineRule="auto"/>
    </w:pPr>
    <w:rPr>
      <w:sz w:val="20"/>
      <w:szCs w:val="20"/>
    </w:rPr>
  </w:style>
  <w:style w:type="character" w:customStyle="1" w:styleId="EndnoteTextChar">
    <w:name w:val="Endnote Text Char"/>
    <w:basedOn w:val="DefaultParagraphFont"/>
    <w:link w:val="EndnoteText"/>
    <w:uiPriority w:val="99"/>
    <w:rsid w:val="00A175C9"/>
    <w:rPr>
      <w:sz w:val="20"/>
      <w:szCs w:val="20"/>
    </w:rPr>
  </w:style>
  <w:style w:type="character" w:styleId="EndnoteReference">
    <w:name w:val="endnote reference"/>
    <w:basedOn w:val="DefaultParagraphFont"/>
    <w:uiPriority w:val="99"/>
    <w:semiHidden/>
    <w:unhideWhenUsed/>
    <w:rsid w:val="00A175C9"/>
    <w:rPr>
      <w:vertAlign w:val="superscript"/>
    </w:rPr>
  </w:style>
  <w:style w:type="character" w:styleId="Hyperlink">
    <w:name w:val="Hyperlink"/>
    <w:basedOn w:val="DefaultParagraphFont"/>
    <w:uiPriority w:val="99"/>
    <w:unhideWhenUsed/>
    <w:rsid w:val="00A175C9"/>
    <w:rPr>
      <w:color w:val="0000FF" w:themeColor="hyperlink"/>
      <w:u w:val="single"/>
    </w:rPr>
  </w:style>
  <w:style w:type="paragraph" w:styleId="ListParagraph">
    <w:name w:val="List Paragraph"/>
    <w:basedOn w:val="Normal"/>
    <w:uiPriority w:val="34"/>
    <w:qFormat/>
    <w:rsid w:val="00A175C9"/>
    <w:pPr>
      <w:ind w:left="720"/>
      <w:contextualSpacing/>
    </w:pPr>
  </w:style>
  <w:style w:type="character" w:styleId="FollowedHyperlink">
    <w:name w:val="FollowedHyperlink"/>
    <w:basedOn w:val="DefaultParagraphFont"/>
    <w:uiPriority w:val="99"/>
    <w:semiHidden/>
    <w:unhideWhenUsed/>
    <w:rsid w:val="00A175C9"/>
    <w:rPr>
      <w:color w:val="800080" w:themeColor="followedHyperlink"/>
      <w:u w:val="single"/>
    </w:rPr>
  </w:style>
  <w:style w:type="paragraph" w:styleId="Header">
    <w:name w:val="header"/>
    <w:basedOn w:val="Normal"/>
    <w:link w:val="HeaderChar"/>
    <w:uiPriority w:val="99"/>
    <w:unhideWhenUsed/>
    <w:rsid w:val="00AD6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F11"/>
  </w:style>
  <w:style w:type="paragraph" w:styleId="Footer">
    <w:name w:val="footer"/>
    <w:basedOn w:val="Normal"/>
    <w:link w:val="FooterChar"/>
    <w:uiPriority w:val="99"/>
    <w:unhideWhenUsed/>
    <w:rsid w:val="00AD6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F11"/>
  </w:style>
  <w:style w:type="paragraph" w:styleId="BalloonText">
    <w:name w:val="Balloon Text"/>
    <w:basedOn w:val="Normal"/>
    <w:link w:val="BalloonTextChar"/>
    <w:uiPriority w:val="99"/>
    <w:semiHidden/>
    <w:unhideWhenUsed/>
    <w:rsid w:val="00AD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F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abcommuters.files.wordpress.com/2022/08/letter-to-the-ehrc-requesting-intervention-on-railway-destaffing.docx"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abcommuters.files.wordpress.com/2022/08/foi-request-ehrc-transport-discrimination-fund-8th-june-2022.pdf" TargetMode="External"/><Relationship Id="rId7" Type="http://schemas.openxmlformats.org/officeDocument/2006/relationships/hyperlink" Target="mailto:contact@abcommuters.com" TargetMode="External"/><Relationship Id="rId2" Type="http://schemas.openxmlformats.org/officeDocument/2006/relationships/hyperlink" Target="https://abcommuters.com/equality-and-human-rights-commission/" TargetMode="External"/><Relationship Id="rId1" Type="http://schemas.openxmlformats.org/officeDocument/2006/relationships/hyperlink" Target="https://abcommuters.files.wordpress.com/2022/08/letter-to-the-ehrc-requesting-intervention-on-railway-destaffing.docx" TargetMode="External"/><Relationship Id="rId6" Type="http://schemas.openxmlformats.org/officeDocument/2006/relationships/hyperlink" Target="https://www.ohchr.org/en/calls-for-input/2022/call-inputs-report-special-rapporteur-rights-persons-disabilities-52nd-session" TargetMode="External"/><Relationship Id="rId5" Type="http://schemas.openxmlformats.org/officeDocument/2006/relationships/hyperlink" Target="https://chrgj.org/2021/07/19/press-release-public-transport-private-profit-the-human-cost-of-privatizing-buses-in-the-united-kingdom/" TargetMode="External"/><Relationship Id="rId4" Type="http://schemas.openxmlformats.org/officeDocument/2006/relationships/hyperlink" Target="https://its.law.nyu.edu/facultyprofiles/index.cfm?fuseaction=profile.overview&amp;personid=197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54849-A14C-4AF2-9ADF-84BE1CB68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2</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 Emily Yates</dc:creator>
  <cp:lastModifiedBy>Ms Emily Yates</cp:lastModifiedBy>
  <cp:revision>6</cp:revision>
  <dcterms:created xsi:type="dcterms:W3CDTF">2022-08-17T08:08:00Z</dcterms:created>
  <dcterms:modified xsi:type="dcterms:W3CDTF">2022-08-17T21:08:00Z</dcterms:modified>
</cp:coreProperties>
</file>